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некоторые приказы Министра энергетики Республики Казахстан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26.08.2025. № 213777. редакция от 26.08.2025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18 марта 2015 года № 210 "Об утверждении Правил проведения квалификационных проверок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электроустановок" (зарегистрирован в Реестре нормативных правовых актов Республики Казахстан под № 11026) следующие изменения и дополнение:</w:t>
      </w:r>
    </w:p>
    <w:p>
      <w:r>
        <w:t xml:space="preserve">в Правилах проведения квалификационных проверок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электроустановок, утвержденных указанным приказом:</w:t>
      </w:r>
    </w:p>
    <w:p>
      <w:r>
        <w:t xml:space="preserve">в главе 1 :</w:t>
      </w:r>
    </w:p>
    <w:p>
      <w:r>
        <w:t xml:space="preserve">в пункте 2 :</w:t>
      </w:r>
    </w:p>
    <w:p>
      <w:r>
        <w:t xml:space="preserve">подпункты 1) и 2) изложить в новой редакции:</w:t>
      </w:r>
    </w:p>
    <w:p>
      <w:r>
        <w:t xml:space="preserve">"1) руководители – лица, занимающие нижеперечисленные должности в организациях, в которых:</w:t>
      </w:r>
    </w:p>
    <w:p>
      <w:r>
        <w:t xml:space="preserve">Производство, передача электрической и тепловой энергии является основным видом деятельности, в том числе системного оператора:</w:t>
      </w:r>
    </w:p>
    <w:p>
      <w:r>
        <w:t xml:space="preserve">- первый руководитель (председатель правления, генеральный директор, директор);</w:t>
      </w:r>
    </w:p>
    <w:p>
      <w:r>
        <w:t xml:space="preserve">- заместитель первого руководителя по техническим вопросам, по производству;</w:t>
      </w:r>
    </w:p>
    <w:p>
      <w:r>
        <w:t xml:space="preserve">- главный инженер;</w:t>
      </w:r>
    </w:p>
    <w:p>
      <w:r>
        <w:t xml:space="preserve">- руководитель службы (отдела) безопасности и охраны труда организаций (при отсутствии руководителя службы (отдела) безопасности и охраны труда лицо, ответственное за обеспечение внутреннего контроля за соблюдением требований безопасности и охраны труда организации);</w:t>
      </w:r>
    </w:p>
    <w:p>
      <w:r>
        <w:t xml:space="preserve">- должностное лицо, осуществляющее производственный контроль;</w:t>
      </w:r>
    </w:p>
    <w:p>
      <w:r>
        <w:t xml:space="preserve">Производство, передача электрической и тепловой энергии является не основным видом деятельности:</w:t>
      </w:r>
    </w:p>
    <w:p>
      <w:r>
        <w:t xml:space="preserve">- руководитель по энергетической части;</w:t>
      </w:r>
    </w:p>
    <w:p>
      <w:r>
        <w:t xml:space="preserve">- заместитель руководителя по энергетической части;</w:t>
      </w:r>
    </w:p>
    <w:p>
      <w:r>
        <w:t xml:space="preserve">- главный инженер;</w:t>
      </w:r>
    </w:p>
    <w:p>
      <w:r>
        <w:t xml:space="preserve">- руководитель службы (отдела) безопасности и охраны труда организаций (при отсутствии руководителя службы (отдела) безопасности и охраны труда лицо, ответственное за обеспечение внутреннего контроля за соблюдением требований безопасности и охраны труда организации);</w:t>
      </w:r>
    </w:p>
    <w:p>
      <w:r>
        <w:t xml:space="preserve">- должностное лицо, осуществляющее производственный контроль;</w:t>
      </w:r>
    </w:p>
    <w:p>
      <w:pPr>
        <w:pStyle w:val="Heading2"/>
      </w:pPr>
      <w:r>
        <w:t xml:space="preserve">Подпункт 2</w:t>
      </w:r>
    </w:p>
    <w:p>
      <w:r>
        <w:t xml:space="preserve">2) квалификационная проверка знаний – проверка знаний персонала энергетической организации требований нормативных правовых актов в областях электроэнергетики и/или теплоэнергетики, относящихся к их компетенции, для присвоения, повышения или подтверждения группы допуска по электробезопасности;";</w:t>
      </w:r>
    </w:p>
    <w:p>
      <w:r>
        <w:t xml:space="preserve">подпункт 4) пункта 11 изложить в новой редакции:</w:t>
      </w:r>
    </w:p>
    <w:p>
      <w:r>
        <w:t xml:space="preserve">"4) выдача предписания или направление рекомендации от государственного органа по государственному энергетическому надзору и контролю, при выявлении нарушений требований правовых актов в области электроэнергетики или теплоэнергетики.";</w:t>
      </w:r>
    </w:p>
    <w:p>
      <w:r>
        <w:t xml:space="preserve">в пункте 12 :</w:t>
      </w:r>
    </w:p>
    <w:p>
      <w:r>
        <w:t xml:space="preserve">подпункт 8) изложить в новой редакции:</w:t>
      </w:r>
    </w:p>
    <w:p>
      <w:r>
        <w:t xml:space="preserve">"8) нарушение установленных настоящими Правилами сроков по прохождению первичной или периодической (очередной) квалификационной проверки знаний без уважительной причины, а также неподтверждение своей квалификации;";</w:t>
      </w:r>
    </w:p>
    <w:p>
      <w:r>
        <w:t xml:space="preserve">дополнить подпунктом 9) следующего содержания:</w:t>
      </w:r>
    </w:p>
    <w:p>
      <w:r>
        <w:t xml:space="preserve">"9) невыполнение подчиненным оперативно-диспетчерским персоналом субъектов оптового рынка электрической энергии распоряжений вышестоящего оперативно-диспетчерского персонала системного оператора по режимам производства, передачи и потребления электрической энергии, выявленное государственным органом по энергетическому надзору и контролю по результатам государственного контроля.";</w:t>
      </w:r>
    </w:p>
    <w:p>
      <w:r>
        <w:t xml:space="preserve">пункт 25 изложить в новой редакции:</w:t>
      </w:r>
    </w:p>
    <w:p>
      <w:r>
        <w:t xml:space="preserve">"25.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услуг.</w:t>
      </w:r>
    </w:p>
    <w:p>
      <w:r>
        <w:t xml:space="preserve">При оказании государственной услуги посредством государственной информационной системы разрешений и уведомлений данные о стадии оказания государственной услуги поступают в автоматическом режиме в информационную систему мониторинга оказания государственных услуг.</w:t>
      </w:r>
    </w:p>
    <w:p>
      <w:r>
        <w:t xml:space="preserve">Услугодателем в течение 3 (трех) рабочих дней с даты утверждения нормативного правового акта о внесении изменений и (или) дополнений в настоящие Правила направляется информация о внесенных изменениях и (или) дополнениях в Единый контакт-центр и размещается на единой платформе интернет-ресурсов государственных органов Республики Казахстан www.gov.kz в разделе "Министерство энергетики".";</w:t>
      </w:r>
    </w:p>
    <w:p>
      <w:pPr>
        <w:pStyle w:val="Heading2"/>
      </w:pPr>
      <w:r>
        <w:t xml:space="preserve">Приложение приложение к Перечню основных требований к оказанию государственной услуги "Квалификационная проверка знаний правил технической эксплуатации и правил техники безопасности у руководителей, специалистов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энергетики Республики Казахстан от 26 марта 2015 года № 234 "Об утверждении Правил работы с персоналом в энергетических организациях Республики Казахстан" (зарегистрирован в Реестре нормативных правовых актов Республики Казахстан под № 10830) следующие изменения:</w:t>
      </w:r>
    </w:p>
    <w:p>
      <w:r>
        <w:t xml:space="preserve">в Правилах работы с персоналом в энергетических организациях Республики Казахстан, утвержденных указанным приказом:</w:t>
      </w:r>
    </w:p>
    <w:p>
      <w:r>
        <w:t xml:space="preserve">в главе 2 :</w:t>
      </w:r>
    </w:p>
    <w:p>
      <w:r>
        <w:t xml:space="preserve">в параграфе 4 :</w:t>
      </w:r>
    </w:p>
    <w:p>
      <w:r>
        <w:t xml:space="preserve">подпункт 1) пункта 33-9 изложить в новой редакции:</w:t>
      </w:r>
    </w:p>
    <w:p>
      <w:r>
        <w:t xml:space="preserve">"1) выдача предписания или направление рекомендации от государственного органа по государственному энергетическому надзору и контролю, при выявлении нарушений требований правовых актов в области электроэнергетики или теплоэнергетики;";</w:t>
      </w:r>
    </w:p>
    <w:p>
      <w:r>
        <w:t xml:space="preserve">пункт 33-10 изложить в новой редакции:</w:t>
      </w:r>
    </w:p>
    <w:p>
      <w:r>
        <w:t xml:space="preserve">"33-10. К основаниям для назначения внеочередной квалификационной проверки знаний, путем выдачи предписания или направления рекомендации от государственного органа по государственному энергетическому надзору и контролю, при выявлении нарушений требований правовых актов в области теплоэнергетики или электроэнергетики относятся:</w:t>
      </w:r>
    </w:p>
    <w:p>
      <w:pPr>
        <w:pStyle w:val="Heading2"/>
      </w:pPr>
      <w:r>
        <w:t xml:space="preserve">Подпункт 1</w:t>
      </w:r>
    </w:p>
    <w:p>
      <w:r>
        <w:t xml:space="preserve">1) введение в действие нового правового акта в области электроэнергетики, внесение изменений и дополнений в правовые акты в области электроэнергетики, если нормы этих актов вносят изменения в деятельность работника организации;</w:t>
      </w:r>
    </w:p>
    <w:p>
      <w:pPr>
        <w:pStyle w:val="Heading2"/>
      </w:pPr>
      <w:r>
        <w:t xml:space="preserve">Подпункт 2</w:t>
      </w:r>
    </w:p>
    <w:p>
      <w:r>
        <w:t xml:space="preserve">2) акт расследования несчастного случая на производстве, по результатам которого комиссией по расследованию несчастного случая выявлены нарушения требований правовых актов в области электроэнергетики со стороны персонала, приведшие к несчастному случаю;</w:t>
      </w:r>
    </w:p>
    <w:p>
      <w:pPr>
        <w:pStyle w:val="Heading2"/>
      </w:pPr>
      <w:r>
        <w:t xml:space="preserve">Подпункт 3</w:t>
      </w:r>
    </w:p>
    <w:p>
      <w:r>
        <w:t xml:space="preserve">3) факт ошибочных действий персонала организации, в том числе по настройке устройств автоматики, релейной или технологической защиты, в результате которых произошло повреждение оборудования (электроустановок, зданий, сооружений), нарушение установленного режима производства, передачи и потребления электрической, тепловой энергии;</w:t>
      </w:r>
    </w:p>
    <w:p>
      <w:pPr>
        <w:pStyle w:val="Heading2"/>
      </w:pPr>
      <w:r>
        <w:t xml:space="preserve">Подпункт 4</w:t>
      </w:r>
    </w:p>
    <w:p>
      <w:r>
        <w:t xml:space="preserve">4) факт ошибочных действий персонала при проектировании, строительно-монтажных, ремонтных, пуско-наладочных, экспертных работах, в том числе при испытаниях и измерениях;</w:t>
      </w:r>
    </w:p>
    <w:p>
      <w:pPr>
        <w:pStyle w:val="Heading2"/>
      </w:pPr>
      <w:r>
        <w:t xml:space="preserve">Подпункт 5</w:t>
      </w:r>
    </w:p>
    <w:p>
      <w:r>
        <w:t xml:space="preserve">5) отсутствие контроля и принятия мер, по выявленным нарушениям при работах в области электроэнергетики в организации, со стороны технических руководителей, работников служб безопасности и охраны труда организации;</w:t>
      </w:r>
    </w:p>
    <w:p>
      <w:pPr>
        <w:pStyle w:val="Heading2"/>
      </w:pPr>
      <w:r>
        <w:t xml:space="preserve">Подпункт 6</w:t>
      </w:r>
    </w:p>
    <w:p>
      <w:r>
        <w:t xml:space="preserve">6) в отношении технического руководителя организации при отсутствии им принятия решения при вводе в эксплуатацию оборудования (нового или после его реконструкции), изменении электрических и технологических схем, если это приводит к изменениям в деятельности работника организации;</w:t>
      </w:r>
    </w:p>
    <w:p>
      <w:pPr>
        <w:pStyle w:val="Heading2"/>
      </w:pPr>
      <w:r>
        <w:t xml:space="preserve">Подпункт 7</w:t>
      </w:r>
    </w:p>
    <w:p>
      <w:r>
        <w:t xml:space="preserve">7) по выявленным нарушениям при работах в области электроэнергетики со стороны специалистов экспертных, проектных организаций в области электроэнергетики, в том числе лабораторий (электролабораторий) по изменениям и испытаниям;</w:t>
      </w:r>
    </w:p>
    <w:p>
      <w:pPr>
        <w:pStyle w:val="Heading2"/>
      </w:pPr>
      <w:r>
        <w:t xml:space="preserve">Подпункт 8</w:t>
      </w:r>
    </w:p>
    <w:p>
      <w:r>
        <w:t xml:space="preserve">8) нарушение установленных настоящими Правилами сроков по прохождению первичной или периодической (очередной) квалификационной проверки знаний без уважительной причины, а также неподтверждение своей квалификации;</w:t>
      </w:r>
    </w:p>
    <w:p>
      <w:pPr>
        <w:pStyle w:val="Heading2"/>
      </w:pPr>
      <w:r>
        <w:t xml:space="preserve">Подпункт 9</w:t>
      </w:r>
    </w:p>
    <w:p>
      <w:r>
        <w:t xml:space="preserve">9) в отношении технического руководителя организации при невыполнении подчиненным оперативно-диспетчерским персоналом распоряжений вышестоящего оперативно-диспетчерского персонала системного оператора по режимам производства, передачи и потребления электрической энергии.".</w:t>
      </w:r>
    </w:p>
    <w:p>
      <w:pPr>
        <w:pStyle w:val="Heading2"/>
      </w:pPr>
      <w:r>
        <w:t xml:space="preserve">Пункт 3</w:t>
      </w:r>
    </w:p>
    <w:p>
      <w:r>
        <w:t xml:space="preserve">3. Комитету атомного и энергетического надзора и контроля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труда и социальной защиты населения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|  | Приложение 1 к приказу Министр энергетики Республики Казахстан от 26 августа 2025 года № 327-н/қ |</w:t>
      </w:r>
    </w:p>
    <w:p>
      <w:r>
        <w:t xml:space="preserve">|---|---|</w:t>
      </w:r>
    </w:p>
    <w:p>
      <w:r>
        <w:t xml:space="preserve">|  | Приложение к Перечню основных требований к оказанию государственной услуги "Квалификационная проверка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электроустановок" |</w:t>
      </w:r>
    </w:p>
    <w:p>
      <w:r>
        <w:t xml:space="preserve">|  | Форма |</w:t>
      </w:r>
    </w:p>
    <w:p>
      <w:r>
        <w:t xml:space="preserve">|  | ____________________________ (наименование государственного органа) от _________________________ (фамилия, имя, отчество (при его наличии)) № ______ Дата: "___" _____ 20__ года |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Прошу Вас допустить меня к ____________________________________________ (первичной, очередной или внеочередной) квалификационной проверке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 для __________________________________________________ (присвоения, повышения или подтверждения) _____________________________ группы по электробезопасности. (указать группу допуска) Настоящим заявлением подтверждаю достоверность представленной информации и даю согласие на сбор и обработку персональных данных, а также доступ к персональным данным ограниченного доступа в соответствии с перечнем собираемых данных, предусмотренных пунктом 8 перечня основных требований к оказанию государственной услуги сроком на 3 (три) года. Приложение: Направление организации на прохождение квалификационной проверки знаний или электронная копия распорядительного документа (приказа) о приеме или переводе услугополучателя на должность № _______ (номер направления организации на прохождение квалификационной проверки знаний или электронной копия распорядительного документа (приказа) о приеме или перевода на должность) от "___" _________ 20___ года. Подпись_______________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