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приказы Министерств здравоохранения и национальной экономики Республики Казахстан</w:t>
      </w:r>
    </w:p>
    <w:p>
      <w:r>
        <w:t xml:space="preserve">Приказ, Изменения, Дополнения.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14.08.2025. № 213366. редакция от 14.08.2025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перечень некоторых приказов Министерств здравоохранения и национальной экономики Республики Казахстан, в которые вносятся изменения и дополнения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r>
        <w:t xml:space="preserve">|  | Утвержден приказом Министр здравоохранения Республики Казахстан от 14 августа 2025 года № 80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Министерств здравоохранения и национальной экономики Республики Казахстан, в которые вносятся изменения и дополнения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национальной экономики Республики Казахстан от 27 марта 2015 года № 259 "Об утверждении Правил контроля и учета индивидуальных доз облучения, полученных гражданами при работе с источниками ионизирующего излучения, проведении медицинских рентгенорадиологических процедур, а также обусловленных природным и техногенным радиационным фоном" (зарегистрирован в Реестре государственной регистрации нормативных правовых актов под № 10943)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со статьей 14 Закона Республики Казахстан "О радиационной безопасности населения, ПРИКАЗЫВАЮ: ";</w:t>
      </w:r>
    </w:p>
    <w:p>
      <w:r>
        <w:t xml:space="preserve">в Правилах контроля и учета индивидуальных доз облучения, полученных гражданами при работе с источниками ионизирующего излучения, проведении медицинских рентгенорадиологических процедур, а также обусловленных природным и техногенным радиационным фоном, утвержденных указанным приказом:</w:t>
      </w:r>
    </w:p>
    <w:p>
      <w:r>
        <w:t xml:space="preserve">пункт 22 изложить в следующей редакции:</w:t>
      </w:r>
    </w:p>
    <w:p>
      <w:r>
        <w:t xml:space="preserve">"22. Организации представляют ежегодно не позднее 20 декабря в территориальные подразделения ведомства государственного органа в сфере санитарно-эпидемиологического благополучия населения сведения по индивидуальным дозам облучения граждан и персонала (в письменной или электронной форме), в соответствии с формой, установленной документами нормирования. Информация в электронном виде направляется через порталы "электронное правительство", "Е-обращение", либо через действующие специализированные информационные системы в сфере санитарно-эпидемиологического благополучия населения (при наличии).</w:t>
      </w:r>
    </w:p>
    <w:p>
      <w:r>
        <w:t xml:space="preserve">Республиканская база данных индивидуальных доз облучения граждан и персонала формируется организацией, определяемой ведомством государственного органа в сфере санитарно-эпидемиологического благополучия населения.".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здравоохранения Республики Казахстан от 4 декабря 2020 года № ҚР ДСМ-234/2020 "Об утверждении правил проведения санитарно-эпидемиологического аудита" (зарегистрирован в Реестре государственной регистрации нормативных правовых актов под № 21736)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4 статьи 50 Кодекса Республики Казахстан "О здоровье народа и системе здравоохранения", ПРИКАЗЫВАЮ: ";</w:t>
      </w:r>
    </w:p>
    <w:p>
      <w:r>
        <w:t xml:space="preserve">в Правилах проведения санитарно-эпидемиологического аудита, утвержденных указанным приказом:</w:t>
      </w:r>
    </w:p>
    <w:p>
      <w:r>
        <w:t xml:space="preserve">пункт 21 изложить в следующей редакции:</w:t>
      </w:r>
    </w:p>
    <w:p>
      <w:r>
        <w:t xml:space="preserve">"21. Споры между аудитором (аудиторской организацией) и аудируемым субъектом (объектом), возникающие в результате проведения санитарно-эпидемиологического аудита, разрешаются в рамках предусмотренного договора в соответствии с гражданским законодательством Республики Казахстан.";</w:t>
      </w:r>
    </w:p>
    <w:p>
      <w:r>
        <w:t xml:space="preserve">пункт 24 изложить в следующей редакции:</w:t>
      </w:r>
    </w:p>
    <w:p>
      <w:r>
        <w:t xml:space="preserve">"24. Аудиторы (аудиторские организации) ежегодно к десятому января после отчетного года предоставляют в ведомство государственного органа в сфере санитарно-эпидемиологического благополучия населения информацию о проведенном аудите по форме, утвержденной государственным органом в сфере санитарно-эпидемиологического благополучия населения в письменной или электронной форме в соответствии с пунктом 3 статьи 48 Кодекса.".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здравоохранения Республики Казахстан от 15 декабря 2020 года № ҚР ДСМ-275/2020 "Об утверждении Санитарных правил "Санитарно-эпидемиологические требования к обеспечению радиационной безопасности" (зарегистрирован в Реестре государственной регистрации нормативных правовых актов под № 21822)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2) пункта 3 статьи 16 Закона Республики Казахстан "О государственной статистике" и подпунктом 113)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и ПРИКАЗЫВАЮ: ";</w:t>
      </w:r>
    </w:p>
    <w:p>
      <w:r>
        <w:t xml:space="preserve">в Санитарных правилах "Санитарно-эпидемиологические требования к обеспечению радиационной безопасности", утвержденных указанным приказом:</w:t>
      </w:r>
    </w:p>
    <w:p>
      <w:r>
        <w:t xml:space="preserve">абзац восьмой пункта 8 изложить в следующей редакции:</w:t>
      </w:r>
    </w:p>
    <w:p>
      <w:r>
        <w:t xml:space="preserve">"Результаты оценки указанных в подпунктах 1), 2), 3), 4), 5) и 6) настоящего пункта ежегодно заносятся в форму радиационно-гигиенического паспорта радиационного объекта и представляется (в письменной или электронной форме) в территориальные подразделения государственного органа в сфере санитарно-эпидемиологического благополучия населения (далее – территориальные подразделения) согласно инструкции о порядке ведения и использования радиационно-гигиенического паспорта радиационного объекта, указанного в приложении 5 к настоящим Санитарным правилам.";</w:t>
      </w:r>
    </w:p>
    <w:p>
      <w:r>
        <w:t xml:space="preserve">пункты 63 , 64 , 65 и 66 изложить в следующей редакции:</w:t>
      </w:r>
    </w:p>
    <w:p>
      <w:r>
        <w:t xml:space="preserve">"63. Физические или юридические лица, получившие источник излучения с характеристиками, превышающими значения, изложенные в пункте 5 настоящих Санитарных правил, в течение 15 календарных дней уведомляют (в письменной или электронной форме) об этом территориальные подразделения о случае превышения нормируемых показателей (типе источника излучения, характеристиках и причинах превышения), по месту нахождения радиационного объекта. Информация в электронном виде направляется через порталы "электронное правительство", "Е-обращение", либо через действующие специализированные информационные системы в сфере санитарно-эпидемиологического благополучия населения (при наличии). В случае, если срок уведомления выпадает согласно Трудовому кодексу Республики Казахстан на выходные и праздничные дни, то срок уведомления продлевается до следующего рабочего дня.</w:t>
      </w:r>
    </w:p>
    <w:p>
      <w:pPr>
        <w:pStyle w:val="Heading2"/>
      </w:pPr>
      <w:r>
        <w:t xml:space="preserve">Пункт 64</w:t>
      </w:r>
    </w:p>
    <w:p>
      <w:r>
        <w:t xml:space="preserve">64. Передача источника излучения на другой радиационный объект производится с уведомлением (типе источника излучения, его характеристики, дозовой нагрузки) (в письменной или электронной форме) территориального подразделения и уполномоченного органа в сфере использования атомной энергии в течение 15 календарных дней по месту нахождения передающего и принимающего радиационного объекта.</w:t>
      </w:r>
    </w:p>
    <w:p>
      <w:r>
        <w:t xml:space="preserve">Информация в электронном виде направляется через порталы "электронное правительство", "Е-обращение", либо через действующие специализированные информационные системы в сфере санитарно-эпидемиологического благополучия населения (при наличии). В случае, если срок уведомления выпадает согласно Трудовому кодексу Республики Казахстан на выходные и праздничные дни, то срок уведомления продлевается до следующего рабочего дня.</w:t>
      </w:r>
    </w:p>
    <w:p>
      <w:r>
        <w:t xml:space="preserve">При передаче источников излучения на временное хранение или использование, составляется акт приема-передачи. Копии паспортов (сертификатов и других сопроводительных документов) на источники излучения передаются лицу ответственному за учет и хранение принимающей организации.</w:t>
      </w:r>
    </w:p>
    <w:p>
      <w:pPr>
        <w:pStyle w:val="Heading2"/>
      </w:pPr>
      <w:r>
        <w:t xml:space="preserve">Пункт 65</w:t>
      </w:r>
    </w:p>
    <w:p>
      <w:r>
        <w:t xml:space="preserve">65. При планируемом вывозе источников излучения, для проведения работ вне радиационного объекта, на которые распространяются действия санитарно-эпидемиологического заключения, физическими или юридическими лицами в течение 15 календарных дней до вывоза источника излучения уведомляются (типе источника излучения, его характеристики, дозовой нагрузки) (в письменной или электронной форме) территориальные подразделения как по месту нахождения радиационного объекта, так и по месту планируемого проведения работ.</w:t>
      </w:r>
    </w:p>
    <w:p>
      <w:r>
        <w:t xml:space="preserve">Информация в электронном виде направляется через порталы "электронное правительство", "Е-обращение", либо через действующие специализированные информационные системы в сфере санитарно-эпидемиологического благополучия населения (при наличии). В случае, если срок уведомления выпадает согласно Трудовому кодексу Республики Казахстан на выходные и праздничные дни, то срок уведомления продлевается до следующего рабочего дня.</w:t>
      </w:r>
    </w:p>
    <w:p>
      <w:pPr>
        <w:pStyle w:val="Heading2"/>
      </w:pPr>
      <w:r>
        <w:t xml:space="preserve">Пункт 66</w:t>
      </w:r>
    </w:p>
    <w:p>
      <w:r>
        <w:t xml:space="preserve">66. При прекращении работ с источниками излучения физические и юридические лица в течение 15 календарных дней уведомляют (о типе источника излучения, его характеристики, дозовой нагрузки) (в письменной или электронной форме) об этом территориальные подразделения по месту нахождения радиационного объекта.</w:t>
      </w:r>
    </w:p>
    <w:p>
      <w:r>
        <w:t xml:space="preserve">Информация в электронном виде направляется через порталы "электронное правительство", "Е-обращение", либо через действующие специализированные информационные системы в сфере санитарно-эпидемиологического благополучия населения (при наличии). В случае, если срок уведомления выпадает согласно Трудовому кодексу Республики Казахстан на выходные и праздничные дни, то срок уведомления продлевается до следующего рабочего дня.";</w:t>
      </w:r>
    </w:p>
    <w:p>
      <w:r>
        <w:t xml:space="preserve">пункт 74 изложить в следующей редакции:</w:t>
      </w:r>
    </w:p>
    <w:p>
      <w:r>
        <w:t xml:space="preserve">"74. Физические и юридические лица в течение 15 календарных дней с момента получения источников излучения и далее ежегодно в период с 1 по 30 декабря проводят инвентаризацию источников излучения.</w:t>
      </w:r>
    </w:p>
    <w:p>
      <w:r>
        <w:t xml:space="preserve">В случае обнаружения хищений, или потерь источников излучения в течение 24 часов (с момента обнаружения) информирует о типе источника, его характеристиках (в письменной или электронной форме) территориальное подразделение и уполномоченный орган в сфере использования атомной энергии.</w:t>
      </w:r>
    </w:p>
    <w:p>
      <w:r>
        <w:t xml:space="preserve">Информация в электронном виде направляется через порталы "электронное правительство", "Е-обращение", либо через действующие специализированные информационные системы в сфере санитарно-эпидемиологического благополучия населения (при наличии). В случае, если срок уведомления выпадает согласно Трудовому кодексу Республики Казахстан на выходные и праздничные дни, то срок уведомления продлевается до следующего рабочего дня.";</w:t>
      </w:r>
    </w:p>
    <w:p>
      <w:r>
        <w:t xml:space="preserve">пункт 86 изложить в следующей редакции:</w:t>
      </w:r>
    </w:p>
    <w:p>
      <w:r>
        <w:t xml:space="preserve">"86. Перегрузка источников излучения, осуществляемая перевозчиками, разрешается на площадке с твердым покрытием, расположенной не ближе 1000 метров от жилых строений, от развлекательных, культурно-просветительных, учебных, дошкольных, лечебных и лечебно-оздоровительных учреждений. Не допускается перегрузка радиоактивных источников в черте населенных пунктов.</w:t>
      </w:r>
    </w:p>
    <w:p>
      <w:r>
        <w:t xml:space="preserve">Проведение работ по перегрузке осуществляется лицами, отнесенными к персоналу группы "А", нахождение посторонних лиц на площадке не допускается.</w:t>
      </w:r>
    </w:p>
    <w:p>
      <w:r>
        <w:t xml:space="preserve">С целью исключения разгерметизации упаковки источника излучения, все процессы перегрузки максимально механизируются и осуществляются непосредственно с одного транспортного средства на другое.</w:t>
      </w:r>
    </w:p>
    <w:p>
      <w:r>
        <w:t xml:space="preserve">Не менее чем за трое суток до момента проведения работ по перегрузке источника излучения, грузоперевозчик информирует (в письменной или электронной форме) территориальное подразделение о типе источника, его характеристиках и указания места перегрузки.</w:t>
      </w:r>
    </w:p>
    <w:p>
      <w:r>
        <w:t xml:space="preserve">Информация в электронном виде направляется через порталы "электронное правительство", "Е-обращение", либо через действующие специализированные информационные системы в сфере санитарно-эпидемиологического благополучия населения (при наличии). В случае, если срок уведомления выпадает согласно Трудовому кодексу Республики Казахстан на выходные и праздничные дни, то срок уведомления продлевается до следующего рабочего дня.";</w:t>
      </w:r>
    </w:p>
    <w:p>
      <w:r>
        <w:t xml:space="preserve">пункт 182 изложить в следующей редакции:</w:t>
      </w:r>
    </w:p>
    <w:p>
      <w:r>
        <w:t xml:space="preserve">"182. Не реже одного раза в год комиссия, назначаемая администрацией радиационного объекта, проверяет правильность ведения учета количества радиоактивных отходов, сданных специализированной организации на захоронение, а также находящихся на радиационном объекте.</w:t>
      </w:r>
    </w:p>
    <w:p>
      <w:r>
        <w:t xml:space="preserve">После оформления паспортов на партию радиоактивных отходов, по форме указанных в Санитарных правилах "Санитарно-эпидемиологические требования к радиационно-опасным объектам", сдаваемых на захоронение (хранение), в течение 15 календарных дней физические или юридические лица представляют копию паспортов (в письменной или электронной форме) в территориальные подразделения.</w:t>
      </w:r>
    </w:p>
    <w:p>
      <w:r>
        <w:t xml:space="preserve">Информация в электронном виде направляется через порталы "электронное правительство", "Е-обращение", либо через действующие специализированные информационные системы в сфере санитарно-эпидемиологического благополучия населения (при наличии). В случае, если срок уведомления выпадает согласно Трудовому кодексу Республики Казахстан на выходные и праздничные дни, то срок уведомления продлевается до следующего рабочего дня.";</w:t>
      </w:r>
    </w:p>
    <w:p>
      <w:r>
        <w:t xml:space="preserve">пункт 188 изложить в следующей редакции:</w:t>
      </w:r>
    </w:p>
    <w:p>
      <w:r>
        <w:t xml:space="preserve">"188. Результаты индивидуального контроля доз облучения персонала хранятся в течение 50 лет. При проведении индивидуального контроля ведется учет годовых эффективной и эквивалентных доз, эффективной дозы за пять последовательных лет, а также суммарной накопленной дозы за весь период профессиональной работы. Данные индивидуальных доз облучения персонала оформляются по форме № 1-ДОЗ "Сведения о дозах облучения лиц из персонала в условиях нормальной эксплуатации техногенных источников ионизирующего излучения" и формы № 2-ДОЗ "Сведения о дозах облучения лиц из персонала в условиях радиационной аварии или планируемого повышенного облучения, а также лиц из населения, подвергшегося аварийному облучению" и предоставляются (в письменной или электронной форме) в территориальные подразделения согласно порядка ведения и заполнения формы № 1-ДОЗ и формы № 2-ДОЗ приведенных в приложении 12 к настоящим Санитарным правилам.";</w:t>
      </w:r>
    </w:p>
    <w:p>
      <w:r>
        <w:t xml:space="preserve">пункт 193 изложить в следующей редакции:</w:t>
      </w:r>
    </w:p>
    <w:p>
      <w:r>
        <w:t xml:space="preserve">"193. Результаты радиационного контроля сопоставляются со значениями пределов доз и контрольными уровнями. При превышении контрольных уровней администрация радиационного объекта проводит анализ. О случаях превышения пределов доз для персонала, установленных в Приказе № ҚР ДСМ-71 или квот облучения населения, администрация радиационного объекта информирует (в письменной или электронной форме) об этом территориальное подразделение.</w:t>
      </w:r>
    </w:p>
    <w:p>
      <w:r>
        <w:t xml:space="preserve">Информация в электронном виде направляется через порталы "электронное правительство", "Е-обращение", либо через действующие специализированные информационные системы в сфере санитарно-эпидемиологического благополучия населения (при наличии). В случае, если срок уведомления выпадает согласно Трудовому кодексу Республики Казахстан на выходные и праздничные дни, то срок уведомления продлевается до следующего рабочего дня.";</w:t>
      </w:r>
    </w:p>
    <w:p>
      <w:r>
        <w:t xml:space="preserve">пункт 233 изложить в следующей редакции:</w:t>
      </w:r>
    </w:p>
    <w:p>
      <w:r>
        <w:t xml:space="preserve">"233. В случае обнаружения превышения норматива, установленного в Приказе № ҚР ДСМ-71 (5 мЗв/год), администрация радиационного объекта принимает меры по снижению облучения работников. При невозможности соблюдения норматива на объекте, указанного Приказом № ҚР ДСМ-71, допускается приравнивание соответствующих работников по условиям труда к персоналу, работающему с техногенными источниками излучения. О принятом решении администрация объекта информирует о типе источника, его характеристиках, данных лабораторных исследований (в письменной или электронной форме) территориальные подразделения. На лиц, приравненных по условиям труда к персоналу, работающему с техногенными источниками излучения, распространяются все требования по обеспечению радиационной безопасности, установленные для персонала группы "А".</w:t>
      </w:r>
    </w:p>
    <w:p>
      <w:r>
        <w:t xml:space="preserve">Информация в электронном виде направляется через порталы "электронное правительство", "Е-обращение", либо через действующие специализированные информационные системы в сфере санитарно-эпидемиологического благополучия населения (при наличии). В случае, если срок уведомления выпадает согласно Трудовому кодексу Республики Казахстан на выходные и праздничные дни, то срок уведомления продлевается до следующего рабочего дня.".</w:t>
      </w:r>
    </w:p>
    <w:p>
      <w:pPr>
        <w:pStyle w:val="Heading2"/>
      </w:pPr>
      <w:r>
        <w:t xml:space="preserve">Пункт 4</w:t>
      </w:r>
    </w:p>
    <w:p>
      <w:r>
        <w:t xml:space="preserve">4. Внести в приказ Министра здравоохранения Республики Казахстан от 20 декабря 2020 года № ҚР ДСМ-284/2020 "Об утверждении порядка регистрации субъектами здравоохранения оказывающими специализированную медицинскую помощь в области профессиональной патологии и экспертизы по месту их выявления всех случаев профессиональных заболеваний и (или) отравлений, в том числе подозрений на профессиональные заболевания и (или) отравления, обусловленные воздействием на работника вредных производственных факторов в связи с выполнением работником своих трудовых (служебных) обязанностей, либо иных действий, по собственной инициативе в интересах работодателя, в том числе после прекращения трудовых отношений с работодателем" (зарегистрирован в Реестре государственной регистрации нормативных правовых актов под № 21841) следующие изменения и дополнение:</w:t>
      </w:r>
    </w:p>
    <w:p>
      <w:r>
        <w:t xml:space="preserve">в порядке регистрации субъектами здравоохранения оказывающими специализированную медицинскую помощь в области профессиональной патологии и экспертизы по месту их выявления всех случаев профессиональных заболеваний и (или) отравлений, в том числе подозрений на профессиональные заболевания и (или) отравления, обусловленные воздействием на работника вредных производственных факторов в связи выполнением работником своих трудовых (служебных) обязанностей, либо иных действий, по собственной инициативе в интересах работодателя, в том числе после прекращения трудовых отношений с работодателем, утвержденном указанным приказом:</w:t>
      </w:r>
    </w:p>
    <w:p>
      <w:r>
        <w:t xml:space="preserve">пункты 4 и 5 изложить в следующей редакции:</w:t>
      </w:r>
    </w:p>
    <w:p>
      <w:r>
        <w:t xml:space="preserve">"4. Извещение об остром профессиональном заболевании и (или) отравлении работника с момента установления предварительного диагноза в течение двадцати четырех часов направляется в бумажной или электронной форме медицинской организацией в территориальное подразделение государственного органа в сфере санитарно-эпидемиологического благополучия населения (далее – территориальное подразделение) и руководителю организации (работодателю) по месту работы больного.</w:t>
      </w:r>
    </w:p>
    <w:p>
      <w:r>
        <w:t xml:space="preserve">Извещение о предварительном диагнозе хронического профессионального заболевания и (или) отравления с момента установления предварительного диагноза направляется в письменной или электронной форме в течение трех рабочих дней медицинской организацией в территориальное подразделение и руководителю организации (работодателю) по месту работы больного, а также в государственную организацию здравоохранения, оказывающую специализированную медицинскую помощь в области профессиональной патологии и экспертизы.</w:t>
      </w:r>
    </w:p>
    <w:p>
      <w:pPr>
        <w:pStyle w:val="Heading2"/>
      </w:pPr>
      <w:r>
        <w:t xml:space="preserve">Пункт 5</w:t>
      </w:r>
    </w:p>
    <w:p>
      <w:r>
        <w:t xml:space="preserve">5. При изменении или отмене диагноза острого профессионального заболевания и (или) отравления, медицинская организация направляет в письменной или электронной форме новое извещение в течение двадцати четырех часов в территориальное подразделение и руководителю организации (работодателю) по месту работы больного, и регистрирует в пронумерованный, прошнурованный журнал учета случаев профессиональных заболеваний и (или) отравлений по форме, согласно приложению 1 к настоящему Порядку.";</w:t>
      </w:r>
    </w:p>
    <w:p>
      <w:r>
        <w:t xml:space="preserve">пункты 8 и 9 изложить в следующей редакции:</w:t>
      </w:r>
    </w:p>
    <w:p>
      <w:r>
        <w:t xml:space="preserve">"8. Извещение о хроническом профессиональном заболевании в течение трех рабочих дней с момента установления диагноза направляется в письменной или электронной форме в территориальное подразделение, медицинскую организацию, направившую больного на экспертизу установления связи профессионального заболевания с выполнением трудовых (служебных) обязанностей и работодателю по последнему месту работы больного в контакте с вредными и (или) опасными производственными факторами, в том числе после прекращения трудовых отношений с таким работодателем.</w:t>
      </w:r>
    </w:p>
    <w:p>
      <w:pPr>
        <w:pStyle w:val="Heading2"/>
      </w:pPr>
      <w:r>
        <w:t xml:space="preserve">Пункт 9</w:t>
      </w:r>
    </w:p>
    <w:p>
      <w:r>
        <w:t xml:space="preserve">9. При изменении или отмене диагноза хронического профессионального заболевания в течение трех рабочих дней клиника профессионального здоровья, проводившая экспертизу установления связи профессионального заболевания с выполнением трудовых (служебных) обязанностей, направляет в письменной или электронной форме новое извещение о профессиональном заболевании в территориальное подразделение, работодателю по последнему месту работы больного в контакте с вредными и (или) опасными производственными факторами, и медицинскую организацию, направившую больного на экспертизу установления связи профессионального заболевания с выполнением трудовых (служебных) обязанностей.";</w:t>
      </w:r>
    </w:p>
    <w:p>
      <w:r>
        <w:t xml:space="preserve">пункты 11 и 12 изложить в следующей редакции:</w:t>
      </w:r>
    </w:p>
    <w:p>
      <w:r>
        <w:t xml:space="preserve">"11. После установления хронического профессионального заболевания, данные больного специалистами клиники профессионального здоровья, проводившими экспертизу установления связи профессионального заболевания с выполнением трудовых (служебных) обязанностей, регистрируются в пронумерованный, прошнурованный журнал учета случаев профессиональных заболеваний и (или) отравлений по форме, согласно приложению 1 к настоящему Порядку.</w:t>
      </w:r>
    </w:p>
    <w:p>
      <w:pPr>
        <w:pStyle w:val="Heading2"/>
      </w:pPr>
      <w:r>
        <w:t xml:space="preserve">Пункт 12</w:t>
      </w:r>
    </w:p>
    <w:p>
      <w:r>
        <w:t xml:space="preserve">12. Клиника профессионального здоровья ежегодно 10 числа месяца, следующего после отчетного периода, представляет в государственный орган в сфере санитарно-эпидемиологического благополучия населения, данные по всем случаям профессиональных заболеваний (в письменной или электронной форме) согласно приложению 2 к настоящему Порядку.";</w:t>
      </w:r>
    </w:p>
    <w:p>
      <w:pPr>
        <w:pStyle w:val="Heading2"/>
      </w:pPr>
      <w:r>
        <w:t xml:space="preserve">Приложение приложение к указанному порядку изложить в редакции согласно приложению 1 к настоящему Перечню;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2 согласно приложению 2 к настоящему Перечню.</w:t>
      </w:r>
    </w:p>
    <w:p>
      <w:pPr>
        <w:pStyle w:val="Heading2"/>
      </w:pPr>
      <w:r>
        <w:t xml:space="preserve">Пункт 5</w:t>
      </w:r>
    </w:p>
    <w:p>
      <w:r>
        <w:t xml:space="preserve">5. Внести в приказ Министра здравоохранения Республики Казахстан от 21 декабря 2020 года № ҚР ДСМ-301/2020 "Об утверждении правил экспертизы установления связи профессионального заболевания с выполнением трудовых (служебных) обязанностей" (зарегистрирован в Реестре государственной регистрации нормативных правовых актов под № 21862)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3) статьи 9 Кодекса Республики Казахстан "О здоровье народа и системе здравоохранения" ПРИКАЗЫВАЮ: ";</w:t>
      </w:r>
    </w:p>
    <w:p>
      <w:r>
        <w:t xml:space="preserve">в правилах экспертизы установления связи профессионального заболевания с выполнением трудовых (служебных) обязанностей, утвержденных указанным приказом:</w:t>
      </w:r>
    </w:p>
    <w:p>
      <w:r>
        <w:t xml:space="preserve">пункт 15-1 изложить в следующей редакции:</w:t>
      </w:r>
    </w:p>
    <w:p>
      <w:r>
        <w:t xml:space="preserve">"15-1. Санитарно-эпидемиологическая характеристика условий труда (далее – СЭХ) оформляется территориальным подразделением государственного органа в сфере санитарно-эпидемиологического благополучия населения (далее – территориальное подразделение) с учетом профессионального маршрута работника на основе документов и материалов, предоставляемых работодателем и имеющихся результатов санитарно-эпидемиологического мониторинга, контроля и надзора по форме, утвержденной Приказом № ҚР ДСМ-84.</w:t>
      </w:r>
    </w:p>
    <w:p>
      <w:r>
        <w:t xml:space="preserve">Руководитель организации (работодатель), согласно профессиональному маршруту работника, после получения извещения о предварительном диагнозе хронического профессионального заболевания и (или) отравления, по форме, утвержденной Приказом № ҚР ДСМ-175/2020, или информирования территориального подразделения, в течение трех рабочих дней формирует Комиссию по сбору и подготовке информации для составления санитарно-эпидемиологической характеристики условий труда (далее – Комиссия) работника на данном предприятии. В состав Комиссии входят представители работодателя, специалист службы безопасности и охраны труда (или лицо, назначенное работодателем ответственным по безопасности и охране труда), медицинский работник предприятия, специалист медицинской организации, обслуживающей предприятие, представитель профсоюза, пострадавший работник и (или) представитель работника, с привлечением по решению Комиссии, либо в спорных ситуациях, врачей-профпатологов с квалификационной категорией (ученой и (или) академической степенью), являющимися специалистами по профилю заболевания работника либо специалистов организаций научной деятельности, имеющих ученые и (или) академические степени в области санитарии, гигиены и эпидемиологии, общественного здравоохранения, профессиональной патологии за счет работодателя, а также специалист территориального подразделения.</w:t>
      </w:r>
    </w:p>
    <w:p>
      <w:r>
        <w:t xml:space="preserve">Комиссия в течение десяти рабочих дней, проводит сбор необходимых документов и материалов для составления СЭХ, в том числе архивных данных, характеризующих условия труда на рабочем месте (участке, в цехе) работника (либо на аналогичных рабочих местах) за весь профессиональный маршрут на данном предприятии:</w:t>
      </w:r>
    </w:p>
    <w:p>
      <w:pPr>
        <w:pStyle w:val="Heading2"/>
      </w:pPr>
      <w:r>
        <w:t xml:space="preserve">Подпункт 1</w:t>
      </w:r>
    </w:p>
    <w:p>
      <w:r>
        <w:t xml:space="preserve">1) материалы производственного контроля;</w:t>
      </w:r>
    </w:p>
    <w:p>
      <w:pPr>
        <w:pStyle w:val="Heading2"/>
      </w:pPr>
      <w:r>
        <w:t xml:space="preserve">Подпункт 2</w:t>
      </w:r>
    </w:p>
    <w:p>
      <w:r>
        <w:t xml:space="preserve">2) материалы аттестации производственного объекта по условиям труда;</w:t>
      </w:r>
    </w:p>
    <w:p>
      <w:pPr>
        <w:pStyle w:val="Heading2"/>
      </w:pPr>
      <w:r>
        <w:t xml:space="preserve">Подпункт 3</w:t>
      </w:r>
    </w:p>
    <w:p>
      <w:r>
        <w:t xml:space="preserve">3) материалы и результаты проверок территориальных подразделений и территориальных подразделений уполномоченного государственного органа по труду;</w:t>
      </w:r>
    </w:p>
    <w:p>
      <w:pPr>
        <w:pStyle w:val="Heading2"/>
      </w:pPr>
      <w:r>
        <w:t xml:space="preserve">Подпункт 4</w:t>
      </w:r>
    </w:p>
    <w:p>
      <w:r>
        <w:t xml:space="preserve">4) материалы расследований несчастных случаев, специального расследования;</w:t>
      </w:r>
    </w:p>
    <w:p>
      <w:pPr>
        <w:pStyle w:val="Heading2"/>
      </w:pPr>
      <w:r>
        <w:t xml:space="preserve">Подпункт 5</w:t>
      </w:r>
    </w:p>
    <w:p>
      <w:r>
        <w:t xml:space="preserve">5) сведения о проведенных медицинских осмотрах, амбулаторные карты;</w:t>
      </w:r>
    </w:p>
    <w:p>
      <w:pPr>
        <w:pStyle w:val="Heading2"/>
      </w:pPr>
      <w:r>
        <w:t xml:space="preserve">Подпункт 6</w:t>
      </w:r>
    </w:p>
    <w:p>
      <w:r>
        <w:t xml:space="preserve">6) план мероприятий по оздоровлению выявленных в ходе периодических медицинских осмотров больных;</w:t>
      </w:r>
    </w:p>
    <w:p>
      <w:pPr>
        <w:pStyle w:val="Heading2"/>
      </w:pPr>
      <w:r>
        <w:t xml:space="preserve">Подпункт 7</w:t>
      </w:r>
    </w:p>
    <w:p>
      <w:r>
        <w:t xml:space="preserve">7) выписки из журналов регистрации инструктажей и протоколов проверки знаний работника по охране труда;</w:t>
      </w:r>
    </w:p>
    <w:p>
      <w:pPr>
        <w:pStyle w:val="Heading2"/>
      </w:pPr>
      <w:r>
        <w:t xml:space="preserve">Подпункт 8</w:t>
      </w:r>
    </w:p>
    <w:p>
      <w:r>
        <w:t xml:space="preserve">8) копии документов, подтверждающих выдачу работнику средств индивидуальной защиты;</w:t>
      </w:r>
    </w:p>
    <w:p>
      <w:pPr>
        <w:pStyle w:val="Heading2"/>
      </w:pPr>
      <w:r>
        <w:t xml:space="preserve">Подпункт 9</w:t>
      </w:r>
    </w:p>
    <w:p>
      <w:r>
        <w:t xml:space="preserve">9) выписки из инструкций, положений, приказов либо актов, регламентирующих требования безопасности и охраны труда, обязанности и ответственность должностных лиц за обеспечение здоровых и безопасных условий труда на производстве;</w:t>
      </w:r>
    </w:p>
    <w:p>
      <w:pPr>
        <w:pStyle w:val="Heading2"/>
      </w:pPr>
      <w:r>
        <w:t xml:space="preserve">Подпункт 10</w:t>
      </w:r>
    </w:p>
    <w:p>
      <w:r>
        <w:t xml:space="preserve">10) сведения о характере и тяжести повреждения здоровья пострадавшего;</w:t>
      </w:r>
    </w:p>
    <w:p>
      <w:pPr>
        <w:pStyle w:val="Heading2"/>
      </w:pPr>
      <w:r>
        <w:t xml:space="preserve">Подпункт 11</w:t>
      </w:r>
    </w:p>
    <w:p>
      <w:r>
        <w:t xml:space="preserve">11) химические вещества и соединения, в контакте с которыми осуществлялась трудовая деятельность работника, в герметичной упаковке с указанием наименования веществ, даты упаковки, заверенные печатью работодателя (при наличии) при подозрении на профессиональное заболевание аллергического характера.</w:t>
      </w:r>
    </w:p>
    <w:p>
      <w:r>
        <w:t xml:space="preserve">При отсутствии либо при наличии неполных данных, характеризующих условия труда работника, работодатель за счет собственных средств проводит необходимые лабораторно-инструментальные и гигиено-физиологические исследования химических и физических факторов рабочего места работника (в зависимости от специфики работы), с целью оценки условий труда на рабочем месте работника или аналогичных рабочих местах, с учетом данных производственного контроля.</w:t>
      </w:r>
    </w:p>
    <w:p>
      <w:r>
        <w:t xml:space="preserve">Работодатель представляет в письменной или электронной форме необходимые документы и материалы, собранные Комиссией в течение 3 (трех) рабочих дней, в территориальное подразделение, которое на основании предоставленной информации и имеющихся у себя сведений (в том числе актов расследования случаев профессиональных заболеваний работников данных и (или) аналогичных производств, либо участков (цехов), архивных результатов санитарно-эпидемиологического мониторинга, контроля и надзора) в течение 10 (десяти) рабочих дней составляет СЭХ в трех экземплярах и направляет один экземпляр медицинской организации, представившей извещение о подозрении на профессиональное заболевание и (или) отравление по форме, утвержденной Приказом № ҚР ДСМ-175/2020, второй экземпляр работодателю, третий экземпляр остается в территориальном подразделении.</w:t>
      </w:r>
    </w:p>
    <w:p>
      <w:r>
        <w:t xml:space="preserve">При предоставлении недостаточной информации для составления СЭХ, территориальное подразделение в течение 3 (трех) рабочих дней уведомляет работодателя о необходимости предоставления дополнительной информации в письменной или электронной форме с указанием сроков, которую работодатель предоставляет в срок 5 (пять) рабочих дней с момента получения письменного или электронного информирования.</w:t>
      </w:r>
    </w:p>
    <w:p>
      <w:r>
        <w:t xml:space="preserve">Если возникновение профессионального заболевания и (или) отравления обусловлено работой на объектах, подконтрольных разным территориальным подразделениям, то территориальное подразделение по последнему месту работы лица с подозрением на профессиональное заболевание и (или) отравление составляет СЭХ на основании материалов, полученных из соответствующих территориальных подразделений и других организаций (работодателей) по официальным запросам. Организации, получившие запрос, предоставляют копии затребованных документов для составления СЭХ в срок 10 (десять) рабочих дней.";</w:t>
      </w:r>
    </w:p>
    <w:p>
      <w:r>
        <w:t xml:space="preserve">абзац третий подпункта 3) пункта 18 изложить в следующей редакции:</w:t>
      </w:r>
    </w:p>
    <w:p>
      <w:r>
        <w:t xml:space="preserve">"при отсутствии или при наличии неполных данных рабочего процесса в санитарно-эпидемиологической характеристике условий труда руководителем клиники профессионального здоровья выдается запрос (в письменной или электронной форме) в территориальные подразделения на дополнение к санитарно-эпидемиологической характеристике условий труда;";</w:t>
      </w:r>
    </w:p>
    <w:p>
      <w:r>
        <w:t xml:space="preserve">пункт 28 изложить в следующей редакции:</w:t>
      </w:r>
    </w:p>
    <w:p>
      <w:r>
        <w:t xml:space="preserve">"28. В случае необходимости получения дополнительных данных РЭКППК запрашивает в письменной или электронной форме информацию от медицинских организаций обслуживающих предприятия, по месту прикрепления пациента, кабинетов профессиональной патологии, территориальных подразделений, работодателя для проведения экспертизы связи профессионального заболевания с выполнением трудовых (служебных) обязанностей указанные в подпунктах 3-6 пункта 15 настоящих Правил. После получения запроса РЭКППК медицинская организация, работодатель, территориальное подразделение направляет информацию в течение 10 календарных дней в РЭКППК.</w:t>
      </w:r>
    </w:p>
    <w:p>
      <w:r>
        <w:t xml:space="preserve">Информация в электронном виде направляется через порталы "электронное правительство", "Е-обращение", либо через действующие специализированные информационные системы в сфере санитарно-эпидемиологического благополучия населения (при наличии). В случае, если срок уведомления выпадает согласно Трудовому кодексу Республики Казахстан на выходные и праздничные дни, то срок уведомления продлевается до следующего рабочего дня.";</w:t>
      </w:r>
    </w:p>
    <w:p>
      <w:r>
        <w:t xml:space="preserve">пункт 32 изложить в следующей редакции:</w:t>
      </w:r>
    </w:p>
    <w:p>
      <w:r>
        <w:t xml:space="preserve">"32 При первичном установлении хронического профессионального заболевания клиникой профессионального здоровья оформляется извещение о профессиональном заболевании по форме согласно приложению 4 к настоящим Правилам и в течение 3 (трех) рабочих дней направляется в письменной или электронной форме работодателям, согласно профессионального маршрута работника, в территориальное подразделение, выдавшее СЭХ, и медицинской организации, установившей подозрение (предварительный диагноз) на профессиональное заболевание.".</w:t>
      </w:r>
    </w:p>
    <w:p>
      <w:pPr>
        <w:pStyle w:val="Heading2"/>
      </w:pPr>
      <w:r>
        <w:t xml:space="preserve">Пункт 6</w:t>
      </w:r>
    </w:p>
    <w:p>
      <w:r>
        <w:t xml:space="preserve">6. Внести в приказ Министра здравоохранения Республики Казахстан от 11 января 2021 года № ҚР ДСМ-5 "Об утверждении Санитарных правил "Санитарно-эпидемиологические требования к транспортным средствам для перевозки пассажиров и грузов" (зарегистрирован в Реестре государственной регистрации нормативных правовых актов под № 22066) следующие изменения и дополнения:</w:t>
      </w:r>
    </w:p>
    <w:p>
      <w:r>
        <w:t xml:space="preserve">в Санитарных правилах "Санитарно-эпидемиологические требования к транспортным средствам для перевозки пассажиров и грузов", утвержденных указанным приказом:</w:t>
      </w:r>
    </w:p>
    <w:p>
      <w:r>
        <w:t xml:space="preserve">пункт 381 изложить в следующей редакции:</w:t>
      </w:r>
    </w:p>
    <w:p>
      <w:r>
        <w:t xml:space="preserve">"381. Информация о выявленных заболевших на железнодорожных станциях отправления, прибытия и в пути следования организованных детских коллективов передается начальником поезда в ближайший по маршруту следования медицинский пункт вокзала и территориальное подразделение государственного органа в сфере санитарно-эпидемиологического благополучия населения в течение 3 (трех) часов с момента выявления случая заболевания в письменном или электронном форме согласно приложению 26 к настоящим Санитарным правилам.";</w:t>
      </w:r>
    </w:p>
    <w:p>
      <w:r>
        <w:t xml:space="preserve">пункт 406 изложить в следующей редакции:</w:t>
      </w:r>
    </w:p>
    <w:p>
      <w:r>
        <w:t xml:space="preserve">"406. После выгрузки ядовитых и едких веществ, транспортное средство очищается от остатков перевозившихся грузов, при необходимости промывается и обезвреживается.</w:t>
      </w:r>
    </w:p>
    <w:p>
      <w:r>
        <w:t xml:space="preserve">При обнаружении во время выгрузки поврежденной тары, рассыпанного или разлитого груза, наличия запаха опасного вещества вызывается представитель грузополучателя и в течение 1 (одного) часа решается вопрос обеззараживания транспортного средства, а также информируются должностные лица территориального подразделения государственного органа в сфере санитарно-эпидемиологического благополучия населения в письменном или электронном форме согласно приложению 27 к настоящим Санитарным правилам.";</w:t>
      </w:r>
    </w:p>
    <w:p>
      <w:r>
        <w:t xml:space="preserve">пункт 413 изложить в новой редакций:</w:t>
      </w:r>
    </w:p>
    <w:p>
      <w:r>
        <w:t xml:space="preserve">"413. В случае возникновения аварийной ситуации при перевозке опасных грузов в течение 1 (одного) часа информируется территориальное подразделение государственного органа в сфере санитарно-эпидемиологического благополучия населения в письменном или электронном форме согласно приложению 28 к настоящим Санитарным правилам.".</w:t>
      </w:r>
    </w:p>
    <w:p>
      <w:r>
        <w:t xml:space="preserve">дополнить приложениями 26, 27 и 28 в редакции согласно приложениям 3 , 4 и 5 к настоящему Перечню.</w:t>
      </w:r>
    </w:p>
    <w:p>
      <w:pPr>
        <w:pStyle w:val="Heading2"/>
      </w:pPr>
      <w:r>
        <w:t xml:space="preserve">Пункт 7</w:t>
      </w:r>
    </w:p>
    <w:p>
      <w:r>
        <w:t xml:space="preserve">7. Внести в приказ исполняющего обязанности Министра здравоохранения Республики Казахстан от 27 мая 2021 года № ҚР ДСМ-47 "Об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при острых респираторных вирусных инфекциях, гриппе и их осложнениях (пневмонии), менингококковой инфекции, коронавирусной инфекции COVID-19, ветряной оспе и скарлатине" (зарегистрирован в Реестре государственной регистрации нормативных правовых актов под № 22833) следующие изменения:</w:t>
      </w:r>
    </w:p>
    <w:p>
      <w:r>
        <w:t xml:space="preserve">в Санитарных правилах "Санитарно-эпидемиологические требования к организации и проведению санитарно-противоэпидемических, санитарно-профилактических мероприятий при острых респираторных вирусных инфекциях, гриппе и их осложнениях (пневмонии), менингококковой инфекции, коронавирусной инфекции COVID-19, ветряной оспе и скарлатине", утвержденных указанным приказом:</w:t>
      </w:r>
    </w:p>
    <w:p>
      <w:r>
        <w:t xml:space="preserve">подпункт 4) пункта 7 изложить в следующей редакции:</w:t>
      </w:r>
    </w:p>
    <w:p>
      <w:r>
        <w:t xml:space="preserve">"4) представление медицинскими организациями информации в письменной или электронной форме о состоянии заболеваемости ОРВИ, гриппом и их осложнениями (пневмониями), а также летальности от них в территориальные подразделения;";</w:t>
      </w:r>
    </w:p>
    <w:p>
      <w:r>
        <w:t xml:space="preserve">подпункт 1) пункта 20 изложить в следующей редакции:</w:t>
      </w:r>
    </w:p>
    <w:p>
      <w:r>
        <w:t xml:space="preserve">"1) еженедельное представление в территориальные подразделения в письменной или электронной форме данных об обращаемости населения по поводу ОРВИ и ГПЗ по возрастным группам 0-4, 5-14, 15-29, 30-64, 65 и старше и лабораторному обследованию больных;".</w:t>
      </w:r>
    </w:p>
    <w:p>
      <w:pPr>
        <w:pStyle w:val="Heading2"/>
      </w:pPr>
      <w:r>
        <w:t xml:space="preserve">Пункт 8</w:t>
      </w:r>
    </w:p>
    <w:p>
      <w:r>
        <w:t xml:space="preserve">8. Внести в приказ Министра здравоохранения Республики Казахстан от 9 июля 2021 года № ҚР ДСМ-59 "Об утверждении Санитарных правил "Санитарно-эпидемиологические требования к дошкольным организациям и домам ребенка" (зарегистрирован в Реестре государственной регистрации нормативных правовых актов под № 23469) следующее изменение:</w:t>
      </w:r>
    </w:p>
    <w:p>
      <w:r>
        <w:t xml:space="preserve">в Санитарных правилах "Санитарно-эпидемиологические требования к дошкольным организациям и домам ребенка", утвержденных указанным приказом:</w:t>
      </w:r>
    </w:p>
    <w:p>
      <w:r>
        <w:t xml:space="preserve">подпункт 8) пункта 133 изложить в следующей редакции:</w:t>
      </w:r>
    </w:p>
    <w:p>
      <w:r>
        <w:t xml:space="preserve">"8) ежегодно и по запросу представляют в территориальные подразделения государственного органа в сфере санитарно-эпидемиологического благополучия населения в письменной или электронной форме информацию по заболеваемости, проведению профилактических медицинских осмотров, распределению обучающихся и воспитанников по состоянию здоровья (группы здоровья), группам физического развития, диспансерного наблюдения и проведенному оздоровлению;".</w:t>
      </w:r>
    </w:p>
    <w:p>
      <w:pPr>
        <w:pStyle w:val="Heading2"/>
      </w:pPr>
      <w:r>
        <w:t xml:space="preserve">Пункт 9</w:t>
      </w:r>
    </w:p>
    <w:p>
      <w:r>
        <w:t xml:space="preserve">9. Внести в приказ Министра здравоохранения Республики Казахстан от 5 августа 2021 года № ҚР ДСМ-76 "Об утверждении Санитарных правил "Санитарно-эпидемиологические требования к объектам образования" (зарегистрирован в Реестре государственной регистрации нормативных правовых актов под № 23890) следующее изменение:</w:t>
      </w:r>
    </w:p>
    <w:p>
      <w:r>
        <w:t xml:space="preserve">в Санитарных правилах "Санитарно-эпидемиологические требования к объектам образования", утвержденных указанным приказом:</w:t>
      </w:r>
    </w:p>
    <w:p>
      <w:r>
        <w:t xml:space="preserve">подпункт 2) пункта 146 изложить в следующей редакции:</w:t>
      </w:r>
    </w:p>
    <w:p>
      <w:r>
        <w:t xml:space="preserve">"2) ежегодно и по запросу представляют в территориальные подразделения государственного органа в сфере санитарно-эпидемиологического благополучия населения в письменной или электронной форме информацию по заболеваемости, проведению профилактических медицинских осмотров, распределению обучающихся и воспитанников по состоянию здоровья (группы здоровья), группам физического развития, диспансерного наблюдения и проведенному оздоровлению;".</w:t>
      </w:r>
    </w:p>
    <w:p>
      <w:pPr>
        <w:pStyle w:val="Heading2"/>
      </w:pPr>
      <w:r>
        <w:t xml:space="preserve">Пункт 10</w:t>
      </w:r>
    </w:p>
    <w:p>
      <w:r>
        <w:t xml:space="preserve">10. Внести в приказ Министра здравоохранения Республики Казахстан от 20 августа 2021 года № ҚР ДСМ-84 "Об утверждении форм учетной и отчетной документации в сфере санитарно-эпидемиологического благополучия населения" (зарегистрирован в Реестре государственной регистрации нормативных правовых актов под № 24082) следующие изменения:</w:t>
      </w:r>
    </w:p>
    <w:p>
      <w:r>
        <w:t xml:space="preserve">в пункте 1 :</w:t>
      </w:r>
    </w:p>
    <w:p>
      <w:r>
        <w:t xml:space="preserve">подпункт 101-1) изложить в следующей редакции:</w:t>
      </w:r>
    </w:p>
    <w:p>
      <w:r>
        <w:t xml:space="preserve">"101-1) форму журнала регистрации профилактического контроля без посещения субъекта (объекта) контроля и надзора, согласно приложению 101-1 к настоящему приказу;";</w:t>
      </w:r>
    </w:p>
    <w:p>
      <w:r>
        <w:t xml:space="preserve">подпункт 146) изложить в следующей редакции:</w:t>
      </w:r>
    </w:p>
    <w:p>
      <w:r>
        <w:t xml:space="preserve">"146) форму журнала регистрации объектов, подлежащих государственному санитарно-эпидемиологическому контролю и надзору, согласно приложению 146 к настоящему приказу;";</w:t>
      </w:r>
    </w:p>
    <w:p>
      <w:pPr>
        <w:pStyle w:val="Heading2"/>
      </w:pPr>
      <w:r>
        <w:t xml:space="preserve">Приложение приложение 101-1 к указанному приказу изложить в новой редакции согласно приложению 6 к настоящему Перечню;</w:t>
      </w:r>
    </w:p>
    <w:p>
      <w:pPr>
        <w:pStyle w:val="Heading2"/>
      </w:pPr>
      <w:r>
        <w:t xml:space="preserve">Текст</w:t>
      </w:r>
    </w:p>
    <w:p>
      <w:r>
        <w:t xml:space="preserve">приложения 146 к указанному приказу изложить в новой редакции согласно приложению 7 к настоящему Перечню.</w:t>
      </w:r>
    </w:p>
    <w:p>
      <w:pPr>
        <w:pStyle w:val="Heading2"/>
      </w:pPr>
      <w:r>
        <w:t xml:space="preserve">Пункт 11</w:t>
      </w:r>
    </w:p>
    <w:p>
      <w:r>
        <w:t xml:space="preserve">11. Внести в приказ Министра здравоохранения Республики Казахстан от 12 ноября 2021 года № ҚР ДСМ-114 "Об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особо опасных инфекционных заболеваний" (зарегистрирован в Реестре государственной регистрации нормативных правовых актов под № 25151) следующие изменения:</w:t>
      </w:r>
    </w:p>
    <w:p>
      <w:r>
        <w:t xml:space="preserve">в Санитарных правилах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особо опасных инфекционных заболеваний", утвержденных указанным приказом:</w:t>
      </w:r>
    </w:p>
    <w:p>
      <w:r>
        <w:t xml:space="preserve">пункт 123 изложить в следующей редакции:</w:t>
      </w:r>
    </w:p>
    <w:p>
      <w:r>
        <w:t xml:space="preserve">"123. Организации здравоохранения, выявившие лиц (пострадавших от укусов, оцарапывания или ослюнения животными, а также при разделке павших от бешенства животных), подвергшихся риску инфицирования вирусом бешенства, в течение 3 часов сообщают по телефону о них в территориальное подразделение и ветеринарное подразделение МИО, с последующим направлением экстренного извещения об инфекционном и паразитарном заболевании, отравлении по форме согласно приложению 1 к Правилам предоставления в государственный орган в сфере санитарно-эпидемиологического благополучия населения информации (экстренного извещения) о случаях инфекционных заболеваний, отравлений утвержденных Приказом Министра здравоохранения Республики Казахстан от 26 октября 2020 года № ҚР ДСМ-153/2020 "Об утверждении правил предоставления в государственный орган в сфере санитарно-эпидемиологического благополучия населения информации (экстренного извещения) о случаях инфекционных заболеваний, отравлений" (зарегистрирован в Реестре государственной регистрации нормативных правовых актов под № 21532), в бумажном виде или через электронную почту, либо через действующие специализированные информационные системы в сфере санитарно-эпидемиологического благополучия населения (при наличии).";</w:t>
      </w:r>
    </w:p>
    <w:p>
      <w:r>
        <w:t xml:space="preserve">пункт 135 изложить в следующей редакции:</w:t>
      </w:r>
    </w:p>
    <w:p>
      <w:r>
        <w:t xml:space="preserve">"135. Ветеринарным врачом, обслуживающим данную территорию, ведется наблюдение за изолированными животными. Информация о результатах наблюдения сообщается не позднее 2 (двух) календарных дней после окончания наблюдения в организацию здравоохранения, где прививают пострадавшего человека, и в территориальное подразделение, ветеринарное подразделение МИО по месту жительства пострадавшего, по форме согласно приложению 13 к Правилам выдачи ветеринарных документов и требований к их бланкам утвержденных приказом Министра сельского хозяйства Республики Казахстан от 14 января 2021 года № 8 "О внесении изменений в приказ Министра сельского хозяйства Республики Казахстан от 21 мая 2015 года № 7-1/453 "Об утверждении Правил выдачи ветеринарных документов и требований к их бланкам" (зарегистрирован в Реестре государственной регистрации нормативных правовых актов под № 22092), в бумажном виде или через электронную почту, либо через действующие специализированные информационные системы в сфере санитарно-эпидемиологического благополучия населения (при наличии).".</w:t>
      </w:r>
    </w:p>
    <w:p>
      <w:pPr>
        <w:pStyle w:val="Heading2"/>
      </w:pPr>
      <w:r>
        <w:t xml:space="preserve">Пункт 12</w:t>
      </w:r>
    </w:p>
    <w:p>
      <w:r>
        <w:t xml:space="preserve">12. Внести в приказ исполняющего обязанности Министра здравоохранения Республики Казахстан от 28 марта 2022 года № ҚР ДСМ -29 "Об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(туберкулез)" (зарегистрирован в Реестре государственной регистрации нормативных правовых актов под № 27348)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113)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"О некоторых вопросах министерств здравоохранения и национальной экономики Республики Казахстан" и подпунктом 2) пункта 3 статьи 16 Закона Республики Казахстан "О государственной статистике" ПРИКАЗЫВАЮ: ";</w:t>
      </w:r>
    </w:p>
    <w:p>
      <w:r>
        <w:t xml:space="preserve">в Санитарных правилах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(туберкулез)",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Санитарные правила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(туберкулез)" (далее – Санитарные правила) разработаны в соответствии с подпунктом 113)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"О некоторых вопросах министерств здравоохранения и национальной экономики Республики Казахстан" и устанавливают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(туберкулез).";</w:t>
      </w:r>
    </w:p>
    <w:p>
      <w:r>
        <w:t xml:space="preserve">пункт 12 изложить в следующей редакции:</w:t>
      </w:r>
    </w:p>
    <w:p>
      <w:r>
        <w:t xml:space="preserve">"12. Планирование, организацию и учет профилактических медицинских осмотров и формирование флюорокартотеки в информационной системе (со сверкой с организацией, оказывающей амбулаторно-поликлиническую помощь и флюорокабинетом) по данным индивидуального учета населения обеспечивают руководители медицинских организаций с предоставлением ежемесячных отчетов о выполнении плана флюорографического обследования населения согласно приложению 1 к настоящим Санитарным правилам в территориальные подразделения государственного органа в сфере санитарно-эпидемиологического благополучия населения в письменной или электронной форме.";</w:t>
      </w:r>
    </w:p>
    <w:p>
      <w:r>
        <w:t xml:space="preserve">пункт 17 изложить в следующей редакции:</w:t>
      </w:r>
    </w:p>
    <w:p>
      <w:r>
        <w:t xml:space="preserve">"17. Отчет о выполнении плана постановки пробы Манту медицинские организации представляют в территориальные подразделения государственного органа в сфере санитарно-эпидемиологического благополучия населения ежемесячно в письменной или электронной форме согласно приложению 2 к настоящим Санитарным правилам.";</w:t>
      </w:r>
    </w:p>
    <w:p>
      <w:r>
        <w:t xml:space="preserve">пункт 35 изложить в следующей редакции:</w:t>
      </w:r>
    </w:p>
    <w:p>
      <w:r>
        <w:t xml:space="preserve">"35. На каждого больного с впервые в жизни установленным диагнозом активного туберкулеза всех форм локализации, заполняют экстренное извещение согласно приложению 2 к Правилам предоставления в государственный орган в сфере санитарно-эпидемиологического благополучия населения информации (экстренного извещения) о случаях инфекционных заболеваний, отравлений утвержденных Приказом Министра здравоохранения Республики Казахстан от 26 октября 2020 года № ҚР ДСМ-153/2020 "Об утверждении правил предоставления в государственный орган в сфере санитарно-эпидемиологического благополучия населения информации (экстренного извещения) о случаях инфекционных заболеваний, отравлений" (зарегистрирован в Реестре государственной регистрации нормативных правовых актов под № 21532) (далее – Приказ № ҚР ДСМ-153/2020), которое направляется в трехдневный календарный срок в ЦФ (отделение, кабинет) и территориальное подразделение санитарно-эпидемиологического контроля в письменной или электронной форме. В случае установления посмертно диагноза "Активный туберкулез", явившегося причиной смерти, а также во всех случаях выявления активного туберкулеза предоставляется подтверждение диагноза врачом-фтизиатром и направляется экстренное извещение в территориальное подразделение санитарно-эпидемиологического контроля в порядке, предусмотренном Приказом № ҚР ДСМ-153/2020.";</w:t>
      </w:r>
    </w:p>
    <w:p>
      <w:pPr>
        <w:pStyle w:val="Heading2"/>
      </w:pPr>
      <w:r>
        <w:t xml:space="preserve">Приложение приложение 1 изложить в редакции согласно приложению 8 к настоящему Перечню;</w:t>
      </w:r>
    </w:p>
    <w:p>
      <w:pPr>
        <w:pStyle w:val="Heading2"/>
      </w:pPr>
      <w:r>
        <w:t xml:space="preserve">Приложение приложение 2 изложить в редакции согласно приложению 9 к настоящему Перечню.</w:t>
      </w:r>
    </w:p>
    <w:p>
      <w:pPr>
        <w:pStyle w:val="Heading2"/>
      </w:pPr>
      <w:r>
        <w:t xml:space="preserve">Пункт 13</w:t>
      </w:r>
    </w:p>
    <w:p>
      <w:r>
        <w:t xml:space="preserve">13. Внести в приказ Министра здравоохранения Республики Казахстан от 25 августа 2022 года № ҚР ДСМ-90 "Об утверждении Санитарных правил "Санитарно-эпидемиологические требования к радиационно-опасным объектам" (зарегистрирован в Реестре государственной регистрации нормативных правовых актов под № 29292) следующие изменения:</w:t>
      </w:r>
    </w:p>
    <w:p>
      <w:r>
        <w:t xml:space="preserve">в Санитарных правилах "Санитарно-эпидемиологические требования к радиационно-опасным объектам", утвержденных указанным приказом:</w:t>
      </w:r>
    </w:p>
    <w:p>
      <w:r>
        <w:t xml:space="preserve">пункт 163 изложить в следующей редакции:</w:t>
      </w:r>
    </w:p>
    <w:p>
      <w:r>
        <w:t xml:space="preserve">"163. Администрация организации при получении источника излучения в течение 15 календарных дней уведомляет (в письменной или электронной форме) об этом территориальное подразделение государственного органа в сфере санитарно-эпидемиологического благополучия населения и обеспечивает ведение в приходно-расходном журнале учета радиоактивных веществ приборов и установок, укомплектованных радиоактивными источниками, в соответствии с Приказом № ҚР ДСМ-275/2020.";</w:t>
      </w:r>
    </w:p>
    <w:p>
      <w:r>
        <w:t xml:space="preserve">пункт 514 изложить в следующей редакции:</w:t>
      </w:r>
    </w:p>
    <w:p>
      <w:r>
        <w:t xml:space="preserve">"514. Результаты радиационного контроля сопоставляются со значениями основных пределов доз по ГН и с контрольными уровнями профессионального облучения. В случае регистрации доз, превышающих контрольные уровни, администрация учреждения обязана проанализировать ситуацию и информировать (в письменной или электронной форме) о превышении территориальное подразделение государственного органа в сфере санитарно-эпидемиологического благополучия населения.";</w:t>
      </w:r>
    </w:p>
    <w:p>
      <w:r>
        <w:t xml:space="preserve">пункт 641 изложить в следующей редакции:</w:t>
      </w:r>
    </w:p>
    <w:p>
      <w:r>
        <w:t xml:space="preserve">"641. О случаях превышения установленных пределов доз информируют в письменной или электронной форме территориальные подразделения государственного органа в сфере санитарно-эпидемиологического благополучия населения.";</w:t>
      </w:r>
    </w:p>
    <w:p>
      <w:r>
        <w:t xml:space="preserve">пункт 685 изложить в следующей редакции:</w:t>
      </w:r>
    </w:p>
    <w:p>
      <w:r>
        <w:t xml:space="preserve">"685. На объекте создается комиссия, которой не реже одного раза в год проверяется правильность ведения учета РАО, сданных на захоронение и находящихся на объекте. В случае установления потерь в течение 24 часов ставятся в известность в письменной или электронной форме территориальные подразделения государственного органа в сфере санитарно-эпидемиологического благополучия.";</w:t>
      </w:r>
    </w:p>
    <w:p>
      <w:r>
        <w:t xml:space="preserve">пункт 822 изложить в следующей редакции:</w:t>
      </w:r>
    </w:p>
    <w:p>
      <w:r>
        <w:t xml:space="preserve">"822. При обнаружении радиоактивного загрязнения металлолома, физические и (или) юридические лица немедленно прекращают дальнейшие работы и информируют в письменной или электронной форме территориальные подразделения государственного органа в сфере санитарно-эпидемиологического благополучия населения в течение 24 часов.".</w:t>
      </w:r>
    </w:p>
    <w:p>
      <w:pPr>
        <w:pStyle w:val="Heading2"/>
      </w:pPr>
      <w:r>
        <w:t xml:space="preserve">Пункт 14</w:t>
      </w:r>
    </w:p>
    <w:p>
      <w:r>
        <w:t xml:space="preserve">14. Внести в приказ Министра здравоохранения Республики Казахстан от 7 апреля 2023 года № 62 "Об утверждении Санитарных правил "Санитарно-эпидемиологические требования к осуществлению производственного контроля" (зарегистрирован в Реестре государственной регистрации нормативных правовых актов под № 32276) следующие изменения и дополнение:</w:t>
      </w:r>
    </w:p>
    <w:p>
      <w:r>
        <w:t xml:space="preserve">в Санитарных правилах "Санитарно-эпидемиологические требования к осуществлению производственного контроля", утвержденных указанным приказом:</w:t>
      </w:r>
    </w:p>
    <w:p>
      <w:r>
        <w:t xml:space="preserve">подпункт 8) пункта 14 изложить в следующей редакции:</w:t>
      </w:r>
    </w:p>
    <w:p>
      <w:r>
        <w:t xml:space="preserve">"8) транспортные средства по перевозке пассажиров (железнодорожный, воздушный): производственный контроль осуществляется за водоснабжением, микроклиматом, постельными принадлежностями, дезинфицирующими средствами.";</w:t>
      </w:r>
    </w:p>
    <w:p>
      <w:r>
        <w:t xml:space="preserve">дополнить пунктом 14-1 в следующего содержания:</w:t>
      </w:r>
    </w:p>
    <w:p>
      <w:r>
        <w:t xml:space="preserve">"14-1. Информация о результатах производственного контроля, проводимого на объектах, указанных в пункте 5 настоящих Санитарных правил, представляется в территориальные подразделения государственного органа в сфере санитарно-эпидемиологического благополучия населения на соответствующей территории 1 раз в полугодие к 5 числу последующего месяца в письменной или электронной форме, согласно приложению 2 к настоящим Санитарным правилам.";</w:t>
      </w:r>
    </w:p>
    <w:p>
      <w:pPr>
        <w:pStyle w:val="Heading2"/>
      </w:pPr>
      <w:r>
        <w:t xml:space="preserve">Приложение приложение 2 к указанным правилам изложить в новой редакции согласно приложению 10 к настоящему Перечню.</w:t>
      </w:r>
    </w:p>
    <w:p>
      <w:r>
        <w:t xml:space="preserve">|  | Приложение 1 к Перечню некоторых приказов Министерств здравоохранения и национальной экономики Республики Казахстан, в которые вносятся изменения и дополнения |</w:t>
      </w:r>
    </w:p>
    <w:p>
      <w:r>
        <w:t xml:space="preserve">|---|---|</w:t>
      </w:r>
    </w:p>
    <w:p>
      <w:r>
        <w:t xml:space="preserve">|  | Приложение 1 к порядку регистрации субъектами здравоохранения оказывающими специализированную медицинскую помощь в области профессиональной патологии и экспертизы по месту их выявления всех случаев профессиональных заболеваний и (или) отравлений, в том числе подозрений на профессиональные заболевания и (или) отравления, обусловленные воздействием на работника вредных производственных факторов в связи с выполнением работником своих трудовых (служебных) обязанностей, либо иных действий, по собственной инициативе в интересах работодателя, в том числе после прекращения трудовых отношений с работодателем |</w:t>
      </w:r>
    </w:p>
    <w:p>
      <w:pPr>
        <w:pStyle w:val="Heading2"/>
      </w:pPr>
      <w:r>
        <w:t xml:space="preserve">Глава Кәсіптік аурулар және (немесе) уланулар оқиғаларын есепке алу журналы Журнал учета случаев профессиональных заболеваний и (или) отравлений Басталды (Начат) "____" _________________________ж. (г.) Аяқталды (Окончен) "____" ____________________ж. (г.)</w:t>
      </w:r>
    </w:p>
    <w:p>
      <w:r>
        <w:t xml:space="preserve">| Тіркеу нөмірі Регистрационный номер | Т.А.Ә. (болған жағдайда) Ф.И.О. (при наличии) | Жынысы Пол | Жасы Возраст | Ұйымның атауы Наименование организации | Цех, бөлімше, учаске Цех, отделение, участок | Кәсібі Профессия | Жұмыс өтілі Стаж работы | Өндірістік зиянды факторлар Вредные производственные факторы | Диагнозы Диагноз | Қорытынды диагнозды қойған ұйымның атауы Наименование организации, установившей окончательный диагноз | Ескерту Примечание |  |</w:t>
      </w:r>
    </w:p>
    <w:p>
      <w:r>
        <w:t xml:space="preserve">|---|---|---|---|---|---|---|---|---|---|---|---|---|</w:t>
      </w:r>
    </w:p>
    <w:p>
      <w:r>
        <w:t xml:space="preserve">| Жалпы еңбек өтілі Общий стаж работы | Кәсіби ауруды туғызған өндірістік зиянды факторлармен жанасуда болған В контакте с вредными производственными факторами, вызвавшими профессиональное заболевание состоял |  |  |  |  |  |  |  |  |  |  |  |</w:t>
      </w:r>
    </w:p>
    <w:p>
      <w:r>
        <w:t xml:space="preserve">| 1 | 2 | 3 | 4 | 5 | 6 | 7 | 8 | 9 | 10 | 11 | 12 | 13 |</w:t>
      </w:r>
    </w:p>
    <w:p>
      <w:r>
        <w:t xml:space="preserve">|  | Приложение 2 к Перечню некоторых приказов Министерств здравоохранения и национальной экономики Республики Казахстан, в которые вносятся изменения и дополнения |</w:t>
      </w:r>
    </w:p>
    <w:p>
      <w:r>
        <w:t xml:space="preserve">|---|---|</w:t>
      </w:r>
    </w:p>
    <w:p>
      <w:r>
        <w:t xml:space="preserve">|  | Приложение 2 к порядку регистрации субъектами здравоохранения оказывающими специализированную медицинскую помощь в области профессиональной патологии и экспертизы по месту их выявления всех случаев профессиональных заболеваний и (или) отравлений, в том числе подозрений на профессиональные заболевания и (или) отравления, обусловленные воздействием на работника вредных производственных факторов в связи с выполнением работником своих трудовых (служебных) обязанностей, либо иных действий, по собственной инициативе в интересах работодателя, в том числе после прекращения трудовых отношений с работодателем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 в уполномоченный орган в сфере санитарно-эпидемиологического благополучия населения. Форма административных данных размещена на интернет – ресурсе: На сайте Комитета санитарно-эпидемиологического контроля Министерства здравоохранения Республики Казахстан (https://www.gov.kz/memleket/entities/ksek?lang=ru); Наименование формы административных данных: Информация о профессиональной заболеваемости; Индекс формы административных данных (краткое буквенно-цифровое выражение наименования формы): 01-ИРПК; Периодичность: Годовая; Отчетный период: за 20__год; 1. Круг лиц, представляющих информацию: Клиника профессионального здоровья. 2. Срок представления формы, предназначенной для сбора административных данных на безвозмездной основе: ежегодно, не позднее 5 января, следующего за отчетным годом. Клиника профессионального здоровья по результатам извещений, поступающих в течение года направляет итоговую годовую информацию в уполномоченный орган в сфере санитарно-эпидемиологического благополучия населения. Данные об установленных профессиональных заболеваниях за 20___ год ИИН/БИН</w:t>
      </w:r>
    </w:p>
    <w:p>
      <w:pPr>
        <w:pStyle w:val="Heading2"/>
      </w:pPr>
      <w:r>
        <w:t xml:space="preserve">Текст</w:t>
      </w:r>
    </w:p>
    <w:p>
      <w:r>
        <w:t xml:space="preserve">Метод сбора: в бумажном или электронном формате</w:t>
      </w:r>
    </w:p>
    <w:p>
      <w:r>
        <w:t xml:space="preserve">| № | Дата уст. | № извещения | Место работы | Профессия | Первое (основной) профессиональное заболевание Диагноз | Второе (конкурирующее) профессиональное заболевание. Диагноз | Третье (конкурирующее) профессиональное заболевание. Диагноз | Четвертое (конкурирующее) профессиональное заболевание. Диагноз | Пятое (конкурирующее) профессиональное заболевание. Диагноз |</w:t>
      </w:r>
    </w:p>
    <w:p>
      <w:r>
        <w:t xml:space="preserve">|---|---|---|---|---|---|---|---|---|---|</w:t>
      </w:r>
    </w:p>
    <w:p>
      <w:r>
        <w:t xml:space="preserve">| 1 | 2 | 3 | 4 | 5 | 6 | 7 | 8 | 9 | 10 |</w:t>
      </w:r>
    </w:p>
    <w:p>
      <w:r>
        <w:t xml:space="preserve">| Наименование ______________________ ___________________________________ | Адрес _______________________ _____________________________ |  |  |  |  |  |  |  |  |</w:t>
      </w:r>
    </w:p>
    <w:p>
      <w:pPr>
        <w:pStyle w:val="Heading2"/>
      </w:pPr>
      <w:r>
        <w:t xml:space="preserve">Текст</w:t>
      </w:r>
    </w:p>
    <w:p>
      <w:r>
        <w:t xml:space="preserve">Телефон ______________________________________________________ Электрондық пошта мекенжайы/ Адрес электронной почты ______________________________________________________________ Орындаушы Исполнитель___________________________________ ____ тегі, аты және әкесінің аты (бар болған жағдайда) қолы, телефон фамилия, имя и отчество (при его наличии) подпись, телефон Басшы немесе оның міндетін атқарушы адам Руководитель или лицо, исполняющее его обязанности ______________________________________________________________ ______________________________________________________________ тегі, аты және әкесінің аты (бар болған жағдайда) қолы фамилия, имя и отчество (при его наличии) подпись Мөрдің орны (жеке кәсіпкерлер болып табылатын тұлғалардан қоспағанда) Место для печати (за исключением лиц, являющихся субъектами частного предпринимательства) ___________________________________________</w:t>
      </w:r>
    </w:p>
    <w:p>
      <w:r>
        <w:t xml:space="preserve">|  | Приложение к форме, предназначенной для сбора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информации по Клинике профессионального здоровья (01-ИРПК)</w:t>
      </w:r>
    </w:p>
    <w:p>
      <w:pPr>
        <w:pStyle w:val="Heading2"/>
      </w:pPr>
      <w:r>
        <w:t xml:space="preserve">Текст</w:t>
      </w:r>
    </w:p>
    <w:p>
      <w:r>
        <w:t xml:space="preserve">В графе 2 указывается дата установления предварительного диагноза;</w:t>
      </w:r>
    </w:p>
    <w:p>
      <w:pPr>
        <w:pStyle w:val="Heading2"/>
      </w:pPr>
      <w:r>
        <w:t xml:space="preserve">Текст</w:t>
      </w:r>
    </w:p>
    <w:p>
      <w:r>
        <w:t xml:space="preserve">В графе 3 указывается дата направления извещения в клинику профессионального здоровья;</w:t>
      </w:r>
    </w:p>
    <w:p>
      <w:pPr>
        <w:pStyle w:val="Heading2"/>
      </w:pPr>
      <w:r>
        <w:t xml:space="preserve">Текст</w:t>
      </w:r>
    </w:p>
    <w:p>
      <w:r>
        <w:t xml:space="preserve">В графе 4 указывается Место работы, наименование организации, адрес нахождения объекта;</w:t>
      </w:r>
    </w:p>
    <w:p>
      <w:pPr>
        <w:pStyle w:val="Heading2"/>
      </w:pPr>
      <w:r>
        <w:t xml:space="preserve">Текст</w:t>
      </w:r>
    </w:p>
    <w:p>
      <w:r>
        <w:t xml:space="preserve">В графе 5 указывается профессия по которой работник получил профессиональное заболевание;</w:t>
      </w:r>
    </w:p>
    <w:p>
      <w:pPr>
        <w:pStyle w:val="Heading2"/>
      </w:pPr>
      <w:r>
        <w:t xml:space="preserve">Текст</w:t>
      </w:r>
    </w:p>
    <w:p>
      <w:r>
        <w:t xml:space="preserve">В графе 6 указывается основное профессиональное заболевание, с указанием диагноза;</w:t>
      </w:r>
    </w:p>
    <w:p>
      <w:pPr>
        <w:pStyle w:val="Heading2"/>
      </w:pPr>
      <w:r>
        <w:t xml:space="preserve">Текст</w:t>
      </w:r>
    </w:p>
    <w:p>
      <w:r>
        <w:t xml:space="preserve">В графах 7-10 указывается дополнительные конкурирующие заболевания, с указанием диагнозов.</w:t>
      </w:r>
    </w:p>
    <w:p>
      <w:r>
        <w:t xml:space="preserve">|  | Приложение 3 к Перечню некоторых приказов Министерств здравоохранения и национальной экономики Республики Казахстан, в которые вносятся изменения и дополнения |</w:t>
      </w:r>
    </w:p>
    <w:p>
      <w:r>
        <w:t xml:space="preserve">|---|---|</w:t>
      </w:r>
    </w:p>
    <w:p>
      <w:r>
        <w:t xml:space="preserve">|  | Приложение 26 к Санитарным правилам "Санитарно-эпидемиологические требования к транспортным средствам для перевозки пассажиров и грузов" |</w:t>
      </w:r>
    </w:p>
    <w:p>
      <w:pPr>
        <w:pStyle w:val="Heading2"/>
      </w:pPr>
      <w:r>
        <w:t xml:space="preserve">Глава Информация в территориальное подразделение государственного органа в сфере санитарно-эпидемиологического благополучия населения о выезде организованного детского коллектива</w:t>
      </w:r>
    </w:p>
    <w:p>
      <w:r>
        <w:t xml:space="preserve">| № | Маршрут | Дата выезда | № пассажирского поезда | № вагона | Место | Организация и контактные номера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 | Приложение 4 к Перечню некоторых приказов Министерств здравоохранения и национальной экономики Республики Казахстан, в которые вносятся изменения и дополнения |</w:t>
      </w:r>
    </w:p>
    <w:p>
      <w:r>
        <w:t xml:space="preserve">|---|---|</w:t>
      </w:r>
    </w:p>
    <w:p>
      <w:r>
        <w:t xml:space="preserve">|  | Приложение 27 к Санитарным правилам "Санитарно-эпидемиологические требования к транспортным средствам для перевозки пассажиров и грузов" |</w:t>
      </w:r>
    </w:p>
    <w:p>
      <w:pPr>
        <w:pStyle w:val="Heading2"/>
      </w:pPr>
      <w:r>
        <w:t xml:space="preserve">Глава Информация в территориальное подразделение государственного органа в сфере санитарно-эпидемиологического благополучия населения при обнаружении во время выгрузки поврежденной тары, рассыпанного или разлитого груза наличия запаха опасного вещества</w:t>
      </w:r>
    </w:p>
    <w:p>
      <w:r>
        <w:t xml:space="preserve">| № | Маршрут | Дата выезда | № пассажирского поезда/автотранспортного средства | № железнодорожного вагона | Место | Организация и контактные номера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 | Приложение 5 к Перечню некоторых приказов Министерств здравоохранения и национальной экономики Республики Казахстан, в которые вносятся изменения и дополнения |</w:t>
      </w:r>
    </w:p>
    <w:p>
      <w:r>
        <w:t xml:space="preserve">|---|---|</w:t>
      </w:r>
    </w:p>
    <w:p>
      <w:r>
        <w:t xml:space="preserve">|  | Приложение 28 к Санитарным правилам "Санитарно-эпидемиологические требования к транспортным средствам для перевозки пассажиров и грузов" |</w:t>
      </w:r>
    </w:p>
    <w:p>
      <w:pPr>
        <w:pStyle w:val="Heading2"/>
      </w:pPr>
      <w:r>
        <w:t xml:space="preserve">Глава Информация в территориальное подразделение государственного органа в сфере санитарно-эпидемиологического благополучия населения в случае возникновения аварийной ситуации при перевозке опасных грузов</w:t>
      </w:r>
    </w:p>
    <w:p>
      <w:r>
        <w:t xml:space="preserve">| № | Маршрут | Дата выезда | № пассажирского поезда/автотранспортного средства | № железнодорожного вагона | Место происшествие | данные о поврежденных объектах | принятые меры для устранения последствий аварии | Организация и контактные номера |</w:t>
      </w:r>
    </w:p>
    <w:p>
      <w:r>
        <w:t xml:space="preserve">|---|---|---|---|---|---|---|---|---|</w:t>
      </w:r>
    </w:p>
    <w:p>
      <w:r>
        <w:t xml:space="preserve">| 1 | 2 | 3 | 4 | 5 | 6 | 7 | 8 | 9 |</w:t>
      </w:r>
    </w:p>
    <w:p>
      <w:r>
        <w:t xml:space="preserve">|  | Приложение 6 к Перечню некоторых приказов Министерств здравоохранения и национальной экономики Республики Казахстан, в которые вносятся изменения и дополнения |</w:t>
      </w:r>
    </w:p>
    <w:p>
      <w:r>
        <w:t xml:space="preserve">|---|---|</w:t>
      </w:r>
    </w:p>
    <w:p>
      <w:r>
        <w:t xml:space="preserve">|  | Приложение 101-1 к приказу Министра здравоохранения Республики Казахстан от 20 августа 2021 года № ҚР ДСМ-84 |</w:t>
      </w:r>
    </w:p>
    <w:p>
      <w:r>
        <w:t xml:space="preserve">|  | Форма |</w:t>
      </w:r>
    </w:p>
    <w:p>
      <w:r>
        <w:t xml:space="preserve">|  | Формат А4 |</w:t>
      </w:r>
    </w:p>
    <w:p>
      <w:r>
        <w:t xml:space="preserve">|  | Нысанның БҚСЖ бойынша коды Код формы по ОКУД _________________________ КҰЖЖ бойынша ұйым коды Код организации по ОКПО _____________ |  |</w:t>
      </w:r>
    </w:p>
    <w:p>
      <w:r>
        <w:t xml:space="preserve">|---|---|---|</w:t>
      </w:r>
    </w:p>
    <w:p>
      <w:r>
        <w:t xml:space="preserve">| Қазақстан Республикасы Денсаулық сақтау министрлігі Министерство здравоохранения Республики Казахстан |  | Қазақстан Республикасының Денсаулық сақтау министрінің 2021 жылғы "___" _________ №___ бұйрығымен бекітілген № 101-1/е нысанды медициналық құжаттама |</w:t>
      </w:r>
    </w:p>
    <w:p>
      <w:r>
        <w:t xml:space="preserve">| Санитариялық-эпидемиологиялық қызметтiң мемлекеттiк органының атауы Наименование государственного органа санитарно-эпидемиологической службы | Медицинская документация Форма № 101-1/у Утверждена приказом Министра здравоохранения Республики Казахстан от "____" ________ 2021 года №___ |  |</w:t>
      </w:r>
    </w:p>
    <w:p>
      <w:pPr>
        <w:pStyle w:val="Heading2"/>
      </w:pPr>
      <w:r>
        <w:t xml:space="preserve">Глава Бақылау мен қадағалау субъектісіне (объектісіне) бармай профилактикалық бақылауды тіркеу журналы Журнал регистрации профилактического контроля без посещения субъекта (объекта) контроля и надзора</w:t>
      </w:r>
    </w:p>
    <w:p>
      <w:pPr>
        <w:pStyle w:val="Heading2"/>
      </w:pPr>
      <w:r>
        <w:t xml:space="preserve">Текст</w:t>
      </w:r>
    </w:p>
    <w:p>
      <w:r>
        <w:t xml:space="preserve">Басталуы (Начат) "__" ________20 ж.(г) Аяқталуы (Окончен) "__" ________20 ж. (г.)</w:t>
      </w:r>
    </w:p>
    <w:p>
      <w:r>
        <w:t xml:space="preserve">| Тiркеу нөмірi Регистра ционный номер | Бармай профилактикалық бақылау жүргізілген күн Дата проведения проф.контроля без посещения | Бақылау субъектісінің (объектісінің) толық атауы Полное наименование субъекта (объекта) контроля | ЖСН/БСН ИИН/БИН | Мекен-жайы, телефон нөмірi, электронды поштасы Адрес, номер телефона, электронная почта | Анықталған бұзушылықтар Нарушения не выявлены/выявлены | Бұзышылықтар жою туралы ұсымның нөмірі, берілген күні Номер, дата рекомендации об устранении нарушений (при выявлении нарушений) | Бұзышылықтар жою туралы ұсымның орындау мерзімі Срок исполнения рекомендации об устранении нарушений | Бұзышылықтар жою туралы ұсымның орындаулы туралы ақпарат Информация об исполнении рекомендации об устранении нарушений |</w:t>
      </w:r>
    </w:p>
    <w:p>
      <w:r>
        <w:t xml:space="preserve">|---|---|---|---|---|---|---|---|---|</w:t>
      </w:r>
    </w:p>
    <w:p>
      <w:r>
        <w:t xml:space="preserve">| 1 | 2 | 3 | 4 | 5 | 6 | 7 | 8 | 9 |</w:t>
      </w:r>
    </w:p>
    <w:p>
      <w:r>
        <w:t xml:space="preserve">|  | Приложение 7 к Перечню некоторых приказов Министерств здравоохранения и национальной экономики Республики Казахстан, в которые вносятся изменения и дополнения |</w:t>
      </w:r>
    </w:p>
    <w:p>
      <w:r>
        <w:t xml:space="preserve">|---|---|</w:t>
      </w:r>
    </w:p>
    <w:p>
      <w:r>
        <w:t xml:space="preserve">|  | Приложение 146 к приказу Министра здравоохранения Республики Казахстан от 20 августа 2021 года № ҚР ДСМ-84 |</w:t>
      </w:r>
    </w:p>
    <w:p>
      <w:r>
        <w:t xml:space="preserve">|  | Нысан Форма А4 Форматы Формат А4 |</w:t>
      </w:r>
    </w:p>
    <w:p>
      <w:r>
        <w:t xml:space="preserve">|  | Нысанның БҚСЖ бойынша коды Код формы по ОКУД ___________________ КҰЖЖ бойынша ұйым коды Код организации по ОКПО _____________ |  |</w:t>
      </w:r>
    </w:p>
    <w:p>
      <w:r>
        <w:t xml:space="preserve">|---|---|---|</w:t>
      </w:r>
    </w:p>
    <w:p>
      <w:r>
        <w:t xml:space="preserve">| Қазақстан Республикасы Денсаулық сақтау министрлігі Министерство здравоохранения Республики Казахстан |  | Қазақстан Республикасының Денсаулық сақтау министрінің 2021 жылғы "___" _________ №___ бұйрығымен бекітілген № 146/е нысанды медициналық құжаттама |</w:t>
      </w:r>
    </w:p>
    <w:p>
      <w:r>
        <w:t xml:space="preserve">| Санитариялық-эпидемиологиялық қызметтiң мемлекеттiк органының атауы Наименование государственного органа санитарно-эпидемиологической службы | Медицинская документация Форма № 146/у Утверждена приказом Министра здравоохранения Республики Казахстан от "____" ________ 2021 года №___ |  |</w:t>
      </w:r>
    </w:p>
    <w:p>
      <w:pPr>
        <w:pStyle w:val="Heading2"/>
      </w:pPr>
      <w:r>
        <w:t xml:space="preserve">Глава Мемлекеттік санитариялық-эпидемиологиялық бақылауға және қадағалауға жататын объектілерді тіркеу ЖУРНАЛЫ ЖУРНАЛ регистрации объектов, подлежащих государственному санитарно- эпидемиологическому контролю и надзору</w:t>
      </w:r>
    </w:p>
    <w:p>
      <w:pPr>
        <w:pStyle w:val="Heading2"/>
      </w:pPr>
      <w:r>
        <w:t xml:space="preserve">Текст</w:t>
      </w:r>
    </w:p>
    <w:p>
      <w:r>
        <w:t xml:space="preserve">Басталуы (Начат) "__" ________20 ж.(г) Аяқталуы (Окончен) "__" ________20 ж. (г.) Облыс (Область )_________________________________________ Елдi мекен (Населенный пункт) ____________________________ Аудан (Район)___________________________________________ Қала (Город) ____________________________________________ Санитариялық қадағалау саласы/ (Раздел санитарного надзора) ________________________________________________________</w:t>
      </w:r>
    </w:p>
    <w:p>
      <w:r>
        <w:t xml:space="preserve">| Тiркеу нөмірi Регистрационный номер | Санитариялық-эпидемиологиялық қадағалау объектісінің толық атауы Полное наименование объекта | Субъектінің толық атауы Полное наименование субъекта | ЖСН/БСН ИИН/БИН | Мекен-жайы, телефон нөмірi, электронды поштасы Адрес, номер телефона, электронная почта | Барлық жұмыс iстейтiндер/ оның ішінде әйелдер Всего работающих/ из них женщин | Оның iшiнде зиянды жұмыс жағдайында жұмыс істейтiндер/ оның ішінде әйелдер Из них занятых во вредных условиях/ из них женщин | Рұқсат/хабарлама Разрешение/уведомление | Қызмет түрi Вид деятельности | Пайдалануға енгізу Ввод в эксплуатацию | Ескертпе примечание |</w:t>
      </w:r>
    </w:p>
    <w:p>
      <w:r>
        <w:t xml:space="preserve">|---|---|---|---|---|---|---|---|---|---|---|</w:t>
      </w:r>
    </w:p>
    <w:p>
      <w:r>
        <w:t xml:space="preserve">| 1 | 2 | 3 | 4 | 5 | 6 | 7 | 8 | 9 | 10 | 11 |</w:t>
      </w:r>
    </w:p>
    <w:p>
      <w:pPr>
        <w:pStyle w:val="Heading2"/>
      </w:pPr>
      <w:r>
        <w:t xml:space="preserve">Текст</w:t>
      </w:r>
    </w:p>
    <w:p>
      <w:r>
        <w:t xml:space="preserve">Ескертпе. Мемлекеттік санитариялық-эпидемиологиялық бақылауға және қадағалауға жататын объектілердің тізбесін тіркеу журналы "Халықтың санитариялық-эпидемиологиялық саламаттылығы саласындағы мемлекеттік бақылау мен қадағалауға жататын өнімдер мен эпидемиялық мәні бар объектілердің тізбесін бекіту туралы" Қазақстан Республикасы Денсаулық сақтау министрінің 2020 жылғы 30 қарашадағы № ҚР ДСМ-220/2020 бұйрығына (Нормативтік құқықтық актілердің Мемлекеттік тіркеу тізілімінде № 21710 санымен тіркелген) сәйкес қызмет түрлері бойынша толтырылады. Примечание. Журнал регистрации объектов, подлежащих государственному санитарно-эпидемиологическому контролю и надзору, заполняется по видам деятельности в соответствии с приказом Министра здравоохранения Республики Казахстан от 30 ноября 2020 года № ҚР ДСМ-220/2020 "Об утверждении перечня продукции и эпидемически значимых объектов, подлежащих государственному контролю и надзору в сфере санитарно-эпидемиологического благополучия населения" (зарегистрирован в Реестре государственной регистрации нормативных правовых актов под № 21710).</w:t>
      </w:r>
    </w:p>
    <w:p>
      <w:r>
        <w:t xml:space="preserve">|  | Приложение 8 к Перечню некоторых приказов Министерств здравоохранения и национальной экономики Республики Казахстан, в которые вносятся изменения и дополнения |</w:t>
      </w:r>
    </w:p>
    <w:p>
      <w:r>
        <w:t xml:space="preserve">|---|---|</w:t>
      </w:r>
    </w:p>
    <w:p>
      <w:r>
        <w:t xml:space="preserve">|  | Приложение 1 к Санитарным правилам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(туберкулез)"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территориальные подразделения санитарно-эпидемиологического контроля Форма, предназначенная для сбора административных данных на безвозмездной основе размещена на интернет – ресурсе: www.dsm.gov.kz Наименование административной формы: Отчет о выполнении плана флюорографического обследования населения Индекс формы, предназначенной для сбора административных данных на безвозмездной основе (краткое буквенно-цифровое выражение наименования формы): Отчет по ФГ_1__ Периодичность: _ежемесячно Отчетный период: за _________ месяц 20 __ года Круг лиц, представляющих форму, предназначенную для сбора административных данных на безвозмездной основе: Медицинские организации Срок представления формы, предназначенной для сбора административных данных на безвозмездной основе: с нарастающим итогом ежемесячно не позднее 4 числа месяца, следующего за отчетным. БИН</w:t>
      </w:r>
    </w:p>
    <w:p>
      <w:pPr>
        <w:pStyle w:val="Heading2"/>
      </w:pPr>
      <w:r>
        <w:t xml:space="preserve">Текст</w:t>
      </w:r>
    </w:p>
    <w:p>
      <w:r>
        <w:t xml:space="preserve">Метод сбора: в бумажном или электронном формате</w:t>
      </w:r>
    </w:p>
    <w:p>
      <w:r>
        <w:t xml:space="preserve">| № | Лица, подлежащие обязательному ежегодному флюорографическому обследованию на туберкулез, в том числе из целевой группы с высоким риском заболевания в соответствии с Правилами проведения мероприятий по профилактике туберкулеза, утвержденных Приказом ҚР ДСМ-214/2020. | План за ____ год | План за отчетный период с нарастанием | Выполнение плана с нарастанием | % | Выявлено больных туберкулезом | % |</w:t>
      </w:r>
    </w:p>
    <w:p>
      <w:r>
        <w:t xml:space="preserve">|---|---|---|---|---|---|---|---|</w:t>
      </w:r>
    </w:p>
    <w:p>
      <w:r>
        <w:t xml:space="preserve">| 1 | 2 | 3 | 4 | 5 | 6 | 7 | 8 |</w:t>
      </w:r>
    </w:p>
    <w:p>
      <w:r>
        <w:t xml:space="preserve">| Наименование ______________________ _______________________________ | Адрес ___________________________________________________ |  |  |  |  |  |  |</w:t>
      </w:r>
    </w:p>
    <w:p>
      <w:pPr>
        <w:pStyle w:val="Heading2"/>
      </w:pPr>
      <w:r>
        <w:t xml:space="preserve">Текст</w:t>
      </w:r>
    </w:p>
    <w:p>
      <w:r>
        <w:t xml:space="preserve">Телефон ______________________________________________ Адрес электронной почты __________________________________________ Исполнитель __________________________________________ фамилия, имя и отчество (при его наличии) подпись, телефон Руководитель или лицо, исполняющего его обязанности ______________________________________________________ фамилия, имя и отчество (при его наличии) подпись Место для печати (за исключением лиц, являющихся субъектами частного предпринимательства) _______________________________________________________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на безвозмездной основе "Отчет о выполнении плана флюорографического обследования населения" (индекс: Отчет по ФГ_1_, периодичность формы: ежемесячно с нарастающим итогом)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по заполнению формы, предназначенной для сбора административных данных на безвозмездной основе, определяет единые требования по заполнению формы, предназначенной для сбора административных данных на безвозмездной основе "Отчет о выполнении плана флюорографического обследования населения" (далее -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по району (городу) составляется в разрезе медицинских организаций (поликлиники), медицинские организаций составляют в разрезе терапевтических участков, врачей общей практики, врачебных амбулатории, фельдшерских пунктов.</w:t>
      </w:r>
    </w:p>
    <w:p>
      <w:pPr>
        <w:pStyle w:val="Heading2"/>
      </w:pPr>
      <w:r>
        <w:t xml:space="preserve">Пункт 3</w:t>
      </w:r>
    </w:p>
    <w:p>
      <w:r>
        <w:t xml:space="preserve">3. Заполненная Форма представляется ежемесячно не позднее 4 числа месяца, следующего за отчетным периодом. При наличии медицинской информационной системы (далее - МИС) или другой информационной системы, интегрированной с МИС, Форма оформляется в электронном виде.</w:t>
      </w:r>
    </w:p>
    <w:p>
      <w:pPr>
        <w:pStyle w:val="Heading2"/>
      </w:pPr>
      <w:r>
        <w:t xml:space="preserve">Пункт 4</w:t>
      </w:r>
    </w:p>
    <w:p>
      <w:r>
        <w:t xml:space="preserve">4. Форма подписывается руководителем, либо лицом, исполняющим его обязанности, с указанием его фамилии и инициалов, а также даты заполнения.</w:t>
      </w:r>
    </w:p>
    <w:p>
      <w:pPr>
        <w:pStyle w:val="Heading2"/>
      </w:pPr>
      <w:r>
        <w:t xml:space="preserve">Пункт 5</w:t>
      </w:r>
    </w:p>
    <w:p>
      <w:r>
        <w:t xml:space="preserve">5. Форма заполняется на казахском и русском языках.</w:t>
      </w:r>
    </w:p>
    <w:p>
      <w:pPr>
        <w:pStyle w:val="Heading2"/>
      </w:pPr>
      <w:r>
        <w:t xml:space="preserve">Пункт 6</w:t>
      </w:r>
    </w:p>
    <w:p>
      <w:r>
        <w:t xml:space="preserve">6. Термины и определения, используемые в форме административных данных:</w:t>
      </w:r>
    </w:p>
    <w:p>
      <w:pPr>
        <w:pStyle w:val="Heading2"/>
      </w:pPr>
      <w:r>
        <w:t xml:space="preserve">Подпункт 1</w:t>
      </w:r>
    </w:p>
    <w:p>
      <w:r>
        <w:t xml:space="preserve">1) туберкулез – это инфекционное заболевание, вызываемое микобактериями туберкулеза и передающееся воздушным путем при разговоре, кашле и чихании от больного человека к здоровому с преимущественной локализацией в легочной ткани;</w:t>
      </w:r>
    </w:p>
    <w:p>
      <w:pPr>
        <w:pStyle w:val="Heading2"/>
      </w:pPr>
      <w:r>
        <w:t xml:space="preserve">Подпункт 2</w:t>
      </w:r>
    </w:p>
    <w:p>
      <w:r>
        <w:t xml:space="preserve">2) легочный туберкулез – туберкулез с бактериологическим подтверждением или с клинически установленным диагнозом с поражением легочной паренхимы или трахеобронхиального дерева;</w:t>
      </w:r>
    </w:p>
    <w:p>
      <w:pPr>
        <w:pStyle w:val="Heading2"/>
      </w:pPr>
      <w:r>
        <w:t xml:space="preserve">Подпункт 3</w:t>
      </w:r>
    </w:p>
    <w:p>
      <w:r>
        <w:t xml:space="preserve">3) внелегочный туберкулез – туберкулез всех других органов и тканей (туберкулез плевры, лимфоузлов, брюшной полости, мочеполовой системы, кожи, суставов и костей, оболочек головного и (или) спинного мозга).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Подпункт 1</w:t>
      </w:r>
    </w:p>
    <w:p>
      <w:r>
        <w:t xml:space="preserve">1) в графе 1 заполняется номер по порядку "№";</w:t>
      </w:r>
    </w:p>
    <w:p>
      <w:pPr>
        <w:pStyle w:val="Heading2"/>
      </w:pPr>
      <w:r>
        <w:t xml:space="preserve">Подпункт 2</w:t>
      </w:r>
    </w:p>
    <w:p>
      <w:r>
        <w:t xml:space="preserve">2) в графе 2 в каждой строке заполняется перечень лиц, подлежащих обязательному ежегодному флюорографическому обследованию на туберкулез, в том числе из группы "риска", "обязательный контингент" и отдельно "Итого";</w:t>
      </w:r>
    </w:p>
    <w:p>
      <w:pPr>
        <w:pStyle w:val="Heading2"/>
      </w:pPr>
      <w:r>
        <w:t xml:space="preserve">Подпункт 3</w:t>
      </w:r>
    </w:p>
    <w:p>
      <w:r>
        <w:t xml:space="preserve">3) в графе 3 заполняется количество лиц, запланированных на флюорообследование за год;</w:t>
      </w:r>
    </w:p>
    <w:p>
      <w:pPr>
        <w:pStyle w:val="Heading2"/>
      </w:pPr>
      <w:r>
        <w:t xml:space="preserve">Подпункт 4</w:t>
      </w:r>
    </w:p>
    <w:p>
      <w:r>
        <w:t xml:space="preserve">4) в графе 4 заполняется количество лиц, запланированных на флюорообследование за отчетный период с нарастанием;</w:t>
      </w:r>
    </w:p>
    <w:p>
      <w:pPr>
        <w:pStyle w:val="Heading2"/>
      </w:pPr>
      <w:r>
        <w:t xml:space="preserve">Подпункт 5</w:t>
      </w:r>
    </w:p>
    <w:p>
      <w:r>
        <w:t xml:space="preserve">5) в графе 5 указывается количество флюорообследованных лиц за отчетный период с нарастанием в абсолютных числах;</w:t>
      </w:r>
    </w:p>
    <w:p>
      <w:pPr>
        <w:pStyle w:val="Heading2"/>
      </w:pPr>
      <w:r>
        <w:t xml:space="preserve">Подпункт 6</w:t>
      </w:r>
    </w:p>
    <w:p>
      <w:r>
        <w:t xml:space="preserve">6) в графе 6 рассчитывается и указывается удельный вес охвата флюорообследованных лиц от числа запланированных, в процентах;</w:t>
      </w:r>
    </w:p>
    <w:p>
      <w:pPr>
        <w:pStyle w:val="Heading2"/>
      </w:pPr>
      <w:r>
        <w:t xml:space="preserve">Подпункт 7</w:t>
      </w:r>
    </w:p>
    <w:p>
      <w:r>
        <w:t xml:space="preserve">7) в графе 7 указывается количество, выявленных больных туберкулезом в абсолютных числах;</w:t>
      </w:r>
    </w:p>
    <w:p>
      <w:pPr>
        <w:pStyle w:val="Heading2"/>
      </w:pPr>
      <w:r>
        <w:t xml:space="preserve">Подпункт 8</w:t>
      </w:r>
    </w:p>
    <w:p>
      <w:r>
        <w:t xml:space="preserve">8) в графе 8 рассчитывается и указывается удельный вес выявленных больных туберкулезом из числа прошедших флюорографическое обследование.</w:t>
      </w:r>
    </w:p>
    <w:p>
      <w:r>
        <w:t xml:space="preserve">|  | Приложение 9 к Перечню некоторых приказов Министерств здравоохранения и национальной экономики Республики Казахстан, в которые вносятся изменения и дополнения |</w:t>
      </w:r>
    </w:p>
    <w:p>
      <w:r>
        <w:t xml:space="preserve">|---|---|</w:t>
      </w:r>
    </w:p>
    <w:p>
      <w:r>
        <w:t xml:space="preserve">|  | Приложение 2 к Санитарным правилам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(туберкулез)"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территориальные подразделения санитарно-эпидемиологического контроля Форма, предназначенная для сбора административных данных на безвозмездной основе размещена на интернет – ресурсе: www.dsm.gov.kz Наименование административной формы: Отчет о выполнении плана постановки пробы Манту Индекс формы, предназначенной для сбора административных данных на безвозмездной основе (краткое буквенно-цифровое выражение наименования формы): Отчет по Манту_1_ Периодичность: _ежемесячно Отчетный период: за _________ месяц 20 __ года Круг лиц, представляющих форму, предназначенную для сбора административных данных на безвозмездной основе: Медицинские организации Срок представления формы, предназначенной для сбора административных данных на безвозмездной основе: ежемесячно с нарастающим итогом не позднее 4 числа месяца, следующего за отчетным. БИН</w:t>
      </w:r>
    </w:p>
    <w:p>
      <w:pPr>
        <w:pStyle w:val="Heading2"/>
      </w:pPr>
      <w:r>
        <w:t xml:space="preserve">Текст</w:t>
      </w:r>
    </w:p>
    <w:p>
      <w:r>
        <w:t xml:space="preserve">Метод сбора: в бумажном или электронном формате</w:t>
      </w:r>
    </w:p>
    <w:p>
      <w:r>
        <w:t xml:space="preserve">| № | Контингент, подлежащий обследованию по пробе Манту в соответствии с Приказом ҚР ДСМ-214/2020. | План на _____ год | План за отчетный период с нарастанием | Выполнение плана с нарастанием | Удельный вес охвата (%) | Выявлено с виражом и гиперергической реакцией | Обследовано препаратом "Аллерген туберкулезный рекомбинантный" | Охвачено химиопрофилактическим лечением |  |  |</w:t>
      </w:r>
    </w:p>
    <w:p>
      <w:r>
        <w:t xml:space="preserve">|---|---|---|---|---|---|---|---|---|---|---|</w:t>
      </w:r>
    </w:p>
    <w:p>
      <w:r>
        <w:t xml:space="preserve">| всего | % | всего | % |  |  |  |  |  |  |  |</w:t>
      </w:r>
    </w:p>
    <w:p>
      <w:r>
        <w:t xml:space="preserve">| 1 | 2 | 3 | 4 | 5 | 6 | 7 | 8 | 9 | 10 | 11 |</w:t>
      </w:r>
    </w:p>
    <w:p>
      <w:r>
        <w:t xml:space="preserve">| Наименование _____________________ __________________________________ | Адрес _______________________ ____________________________ |  |  |  |  |  |  |  |  |  |</w:t>
      </w:r>
    </w:p>
    <w:p>
      <w:pPr>
        <w:pStyle w:val="Heading2"/>
      </w:pPr>
      <w:r>
        <w:t xml:space="preserve">Текст</w:t>
      </w:r>
    </w:p>
    <w:p>
      <w:r>
        <w:t xml:space="preserve">Телефон _________________________________________________ Адрес электронной почты __________________________________ Исполнитель _____________________________________________ фамилия, имя и отчество (при его наличии) подпись, телефон Руководитель или лицо, исполняющего его обязанности _________________________________________________________ фамилия, имя и отчество (при его наличии) подпись Место для печати (за исключением лиц, являющихся субъектами частного предпринимательства) _________________________________________________________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на безвозмездной основе "Отчет о выполнении плана постановки пробы Манту" (индекс: Отчет по Манту_1_, периодичность формы: ежемесячно с нарастающим итогом)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по заполнению формы, предназначенной для сбора административных данных на безвозмездной основе, определяет единые требования по заполнению формы, предназначенной для сбора административных данных на безвозмездной основе "Отчет о выполнении плана постановки пробы Манту" (далее - Форма).</w:t>
      </w:r>
    </w:p>
    <w:p>
      <w:pPr>
        <w:pStyle w:val="Heading2"/>
      </w:pPr>
      <w:r>
        <w:t xml:space="preserve">Пункт 2</w:t>
      </w:r>
    </w:p>
    <w:p>
      <w:r>
        <w:t xml:space="preserve">2. Форма составляется по району (городу) в разрезе медицинских организаций (поликлиники), медицинские организаций составляют в разрезе педиатрических участков, врачей общей практики, врачебных амбулаторий фельдшерских пунктов, детских дошкольных учреждений и школ.</w:t>
      </w:r>
    </w:p>
    <w:p>
      <w:pPr>
        <w:pStyle w:val="Heading2"/>
      </w:pPr>
      <w:r>
        <w:t xml:space="preserve">Пункт 3</w:t>
      </w:r>
    </w:p>
    <w:p>
      <w:r>
        <w:t xml:space="preserve">3. Заполненная Форма представляется ежемесячно не позднее 4 числа месяца, следующего за отчетным периодом.</w:t>
      </w:r>
    </w:p>
    <w:p>
      <w:pPr>
        <w:pStyle w:val="Heading2"/>
      </w:pPr>
      <w:r>
        <w:t xml:space="preserve">Пункт 4</w:t>
      </w:r>
    </w:p>
    <w:p>
      <w:r>
        <w:t xml:space="preserve">4. Форма подписывается руководителем, либо лицом, исполняющим его обязанности, с указанием его фамилии и инициалов, а также даты заполнения.</w:t>
      </w:r>
    </w:p>
    <w:p>
      <w:pPr>
        <w:pStyle w:val="Heading2"/>
      </w:pPr>
      <w:r>
        <w:t xml:space="preserve">Пункт 5</w:t>
      </w:r>
    </w:p>
    <w:p>
      <w:r>
        <w:t xml:space="preserve">5. Форма заполняется на казахском и русском языках.</w:t>
      </w:r>
    </w:p>
    <w:p>
      <w:pPr>
        <w:pStyle w:val="Heading2"/>
      </w:pPr>
      <w:r>
        <w:t xml:space="preserve">Пункт 6</w:t>
      </w:r>
    </w:p>
    <w:p>
      <w:r>
        <w:t xml:space="preserve">6. Термины и определения, используемые в форме административных данных:</w:t>
      </w:r>
    </w:p>
    <w:p>
      <w:pPr>
        <w:pStyle w:val="Heading2"/>
      </w:pPr>
      <w:r>
        <w:t xml:space="preserve">Подпункт 1</w:t>
      </w:r>
    </w:p>
    <w:p>
      <w:r>
        <w:t xml:space="preserve">1) аллерген туберкулезный рекомбинантный – комплекс рекомбинантных белков для внутрикожного применения в стандартном разведении, предназначен для диагностики туберкулезной инфекции;</w:t>
      </w:r>
    </w:p>
    <w:p>
      <w:pPr>
        <w:pStyle w:val="Heading2"/>
      </w:pPr>
      <w:r>
        <w:t xml:space="preserve">Подпункт 2</w:t>
      </w:r>
    </w:p>
    <w:p>
      <w:r>
        <w:t xml:space="preserve">2) проба Манту – специфический диагностический тест, внутрикожная туберкулиновая проба Манту с двумя международными туберкулиновыми единицами;</w:t>
      </w:r>
    </w:p>
    <w:p>
      <w:pPr>
        <w:pStyle w:val="Heading2"/>
      </w:pPr>
      <w:r>
        <w:t xml:space="preserve">Подпункт 3</w:t>
      </w:r>
    </w:p>
    <w:p>
      <w:r>
        <w:t xml:space="preserve">3) тест на лекарственную чувствительность – определение спектра чувствительности микобактерий туберкулеза к противотуберкулезным препаратам.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Подпункт 1</w:t>
      </w:r>
    </w:p>
    <w:p>
      <w:r>
        <w:t xml:space="preserve">1) в графе 1 заполняется номер по порядку "№";</w:t>
      </w:r>
    </w:p>
    <w:p>
      <w:pPr>
        <w:pStyle w:val="Heading2"/>
      </w:pPr>
      <w:r>
        <w:t xml:space="preserve">Подпункт 2</w:t>
      </w:r>
    </w:p>
    <w:p>
      <w:r>
        <w:t xml:space="preserve">2) в графе 2 заполняется перечень контингента, подлежащий обследованию по пробе Манту, в том числе дети из группы "высокого риска";</w:t>
      </w:r>
    </w:p>
    <w:p>
      <w:pPr>
        <w:pStyle w:val="Heading2"/>
      </w:pPr>
      <w:r>
        <w:t xml:space="preserve">Подпункт 3</w:t>
      </w:r>
    </w:p>
    <w:p>
      <w:r>
        <w:t xml:space="preserve">3) в графе 3 заполняется количество запланированных лиц на обследование по пробе Манту за год;</w:t>
      </w:r>
    </w:p>
    <w:p>
      <w:pPr>
        <w:pStyle w:val="Heading2"/>
      </w:pPr>
      <w:r>
        <w:t xml:space="preserve">Подпункт 4</w:t>
      </w:r>
    </w:p>
    <w:p>
      <w:r>
        <w:t xml:space="preserve">4) в графе 4 заполняется количество запланированных лиц на обследование по пробе Манту за отчетный период с нарастающим итогом;</w:t>
      </w:r>
    </w:p>
    <w:p>
      <w:pPr>
        <w:pStyle w:val="Heading2"/>
      </w:pPr>
      <w:r>
        <w:t xml:space="preserve">Подпункт 5</w:t>
      </w:r>
    </w:p>
    <w:p>
      <w:r>
        <w:t xml:space="preserve">5) в графе 5 указывается количество лиц, прошедших обследование по пробе Манту за отчетный период с нарастающим итогом;</w:t>
      </w:r>
    </w:p>
    <w:p>
      <w:pPr>
        <w:pStyle w:val="Heading2"/>
      </w:pPr>
      <w:r>
        <w:t xml:space="preserve">Подпункт 6</w:t>
      </w:r>
    </w:p>
    <w:p>
      <w:r>
        <w:t xml:space="preserve">6) в графе 6 рассчитывается и указывается удельный вес охвата обследованных по пробе Манту от запланированного контингента в процентах;</w:t>
      </w:r>
    </w:p>
    <w:p>
      <w:pPr>
        <w:pStyle w:val="Heading2"/>
      </w:pPr>
      <w:r>
        <w:t xml:space="preserve">Подпункт 7</w:t>
      </w:r>
    </w:p>
    <w:p>
      <w:r>
        <w:t xml:space="preserve">7) в графе 7 заполняется количество выявленных с виражом и гиперергической реакцией в абсолютных числах;</w:t>
      </w:r>
    </w:p>
    <w:p>
      <w:pPr>
        <w:pStyle w:val="Heading2"/>
      </w:pPr>
      <w:r>
        <w:t xml:space="preserve">Подпункт 8</w:t>
      </w:r>
    </w:p>
    <w:p>
      <w:r>
        <w:t xml:space="preserve">8) в графе 8 рассчитывается и указывается удельный вес выявленных с виражом и гиперергической реакцией от числа обследованных в процентах;</w:t>
      </w:r>
    </w:p>
    <w:p>
      <w:pPr>
        <w:pStyle w:val="Heading2"/>
      </w:pPr>
      <w:r>
        <w:t xml:space="preserve">Подпункт 9</w:t>
      </w:r>
    </w:p>
    <w:p>
      <w:r>
        <w:t xml:space="preserve">9) в графе 9 указывается количество обследованных лиц препаратом "Аллерген туберкулезный рекомбинантный" (Диаскинтест) в абсолютных числах;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рассчитывается и указывается удельный вес обследованных лиц препаратом "Аллерген туберкулезный рекомбинантный" (Диаскинтест) от числа обследованных в процентах;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указывается количество охваченных химиопрофилактическим лечением от числа выявленных с виражом и гиперергической реакцией после дообследования у врача - фтизиатра.</w:t>
      </w:r>
    </w:p>
    <w:p>
      <w:r>
        <w:t xml:space="preserve">|  | Приложение 10 к Перечню некоторых приказов Министерств здравоохранения и национальной экономики Республики Казахстан, в которые вносятся изменения и дополнения |</w:t>
      </w:r>
    </w:p>
    <w:p>
      <w:r>
        <w:t xml:space="preserve">|---|---|</w:t>
      </w:r>
    </w:p>
    <w:p>
      <w:r>
        <w:t xml:space="preserve">|  | Приложение 2 к Санитарным правилам "Санитарно-эпидемиологические требования к осуществлению производственного контроля" |</w:t>
      </w:r>
    </w:p>
    <w:p>
      <w:pPr>
        <w:pStyle w:val="Heading2"/>
      </w:pPr>
      <w:r>
        <w:t xml:space="preserve">Глава Информация о результатах производственного контроля</w:t>
      </w:r>
    </w:p>
    <w:p>
      <w:pPr>
        <w:pStyle w:val="Heading2"/>
      </w:pPr>
      <w:r>
        <w:t xml:space="preserve">Текст</w:t>
      </w:r>
    </w:p>
    <w:p>
      <w:r>
        <w:t xml:space="preserve">Представляется в уполномоченный орган в сфере санитарно-эпидемиологического благополучия населения. Форма административных данных размещена на интернет – ресурсе: На сайте Комитета санитарно-эпидемиологического контроля Министерства здравоохранения Республики Казахстан (https://www.gov.kz/memleket/entities/ksek?lang=ru); Наименование формы административных данных: Информация о результатах производственного контроля; Индекс формы административных данных (краткое буквенно-цифровое выражение наименования формы):02-ИРПК; Периодичность: Полугодовая; Отчетный период: ___ полугодие 20__года; Круг лиц, представляющих информацию: 1) физические и юридические лица (владельцы эпидемически значимых объектов в сфере санитарно-эпидемиологического благополучия населения); 2) районные и городские Управления санитарно-эпидемиологического контроля; 3) областные и городские Департаменты санитарно-эпидемиологического контроля. Срок представления формы административных данных: 1) физические и юридические лица (владельцы эпидемически значимых объектов в сфере санитарно-эпидемиологического благополучия населения) представляют информацию в районные и городские управления санитарно-эпидемиологического контроля один раз в полугодие, 5 число месяца, следующего за отчетным периодом; 2) районные и городские Управления санитарно-эпидемиологического контроля представляют информацию в областные Департаменты санитарно-эпидемиологического контроля один раз в полугодие, 10 число месяца, следующего за отчетным периодом; 3) областные и городские Департаменты санитарно-эпидемиологического контроля представляют информацию в филиал "Научно-практический центр санитарно-эпидемиологической экспертизы и мониторинга" Республиканское государственное предприятие на праве хозяйственного ведения "Национальный центр общественного здравоохранения" и Комитет санитарно-эпидемиологического контроля Министерства здравоохранения Республики Казахстан один раз в полугодие, 15 число месяца, следующего за отчетным периодом. ИИН/БИН</w:t>
      </w:r>
    </w:p>
    <w:p>
      <w:pPr>
        <w:pStyle w:val="Heading2"/>
      </w:pPr>
      <w:r>
        <w:t xml:space="preserve">Текст</w:t>
      </w:r>
    </w:p>
    <w:p>
      <w:r>
        <w:t xml:space="preserve">Метод сбора: в бумажном или электронном формате</w:t>
      </w:r>
    </w:p>
    <w:p>
      <w:r>
        <w:t xml:space="preserve">| №п/п | Сведения о лице, осуществляющем производственный контроль, в том числе | Результаты производственного контроля |  |  |  |</w:t>
      </w:r>
    </w:p>
    <w:p>
      <w:r>
        <w:t xml:space="preserve">|---|---|---|---|---|---|</w:t>
      </w:r>
    </w:p>
    <w:p>
      <w:r>
        <w:t xml:space="preserve">| на базе производственной лаборатории объекта | с привлечением лаборатории (испытательного центра) | всего исследовано (перечислить объекты внешней среды и число проб – сырье, готовая продукция, смывы, воздух, и другие) | выявлено несоответствий (перечислить показатели безопасности, по которым выявлено несоответствие – бактерии группы кишечной палочки (БГКП), патогенная флора, токсические вещества и другие) | Принятые меры и проведенные мероприятия по устранению |  |</w:t>
      </w:r>
    </w:p>
    <w:p>
      <w:r>
        <w:t xml:space="preserve">| 1 | 2 | 3 | 4 | 5 | 6 |</w:t>
      </w:r>
    </w:p>
    <w:p>
      <w:r>
        <w:t xml:space="preserve">| Атауы Наименование ______________________ | Мекенжайы Адрес ________________________ |  |  |  |  |</w:t>
      </w:r>
    </w:p>
    <w:p>
      <w:pPr>
        <w:pStyle w:val="Heading2"/>
      </w:pPr>
      <w:r>
        <w:t xml:space="preserve">Текст</w:t>
      </w:r>
    </w:p>
    <w:p>
      <w:r>
        <w:t xml:space="preserve">Телефон ________________________________________________ Адрес электронной почты _________________________________ Исполнитель _______________________________ _____________ фамилия, имя и отчество (при его наличии) подпись руководитель или лицо, исполняющее его обязанности ____________________________________________ ___________ фамилия, имя и отчество (при его наличии) подпись Место для печати (за исключением лиц, являющихся субъектами частного предпринимательства) ____________________________ (Печать)</w:t>
      </w:r>
    </w:p>
    <w:p>
      <w:r>
        <w:t xml:space="preserve">|  | Приложение к форме, предназначенной для сбора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информации о результатах производственного контроля (02-ИРПК)</w:t>
      </w:r>
    </w:p>
    <w:p>
      <w:pPr>
        <w:pStyle w:val="Heading2"/>
      </w:pPr>
      <w:r>
        <w:t xml:space="preserve">Текст</w:t>
      </w:r>
    </w:p>
    <w:p>
      <w:r>
        <w:t xml:space="preserve">В графе 2 указывается Сведения о лице, осуществляющем производственный контроль, на базе производственной лаборатории объекта заполняется информация о наличии собственной производственной лаборатории, имеющей соответствующие разрешительные документы;</w:t>
      </w:r>
    </w:p>
    <w:p>
      <w:pPr>
        <w:pStyle w:val="Heading2"/>
      </w:pPr>
      <w:r>
        <w:t xml:space="preserve">Текст</w:t>
      </w:r>
    </w:p>
    <w:p>
      <w:r>
        <w:t xml:space="preserve">В графе 3 указывается Сведения о лице, осуществляющем производственный контроль, с привлечением лаборатории (испытательного центра) заполняется информация о привлеченной производственной лаборатории, имеющей соответствующие разрешительные документы;</w:t>
      </w:r>
    </w:p>
    <w:p>
      <w:pPr>
        <w:pStyle w:val="Heading2"/>
      </w:pPr>
      <w:r>
        <w:t xml:space="preserve">Текст</w:t>
      </w:r>
    </w:p>
    <w:p>
      <w:r>
        <w:t xml:space="preserve">В графе 4 указывается Результаты производственного контроля всего исследовано (перечислить объекты внешней среды и число проб – сырье, готовая продукция, смывы, воздух) заполняется информация о количестве исследованных проб, наименование проб;</w:t>
      </w:r>
    </w:p>
    <w:p>
      <w:pPr>
        <w:pStyle w:val="Heading2"/>
      </w:pPr>
      <w:r>
        <w:t xml:space="preserve">Текст</w:t>
      </w:r>
    </w:p>
    <w:p>
      <w:r>
        <w:t xml:space="preserve">В графе 5 указывается Результаты производственного контроля выявлено несоответствий (перечислить показатели безопасности, по которым выявлено несоответствие – БГКП, патогенная флора, токсические вещества и другие) заполняется информация о несоответствии исследованных проб, наименование проб;</w:t>
      </w:r>
    </w:p>
    <w:p>
      <w:pPr>
        <w:pStyle w:val="Heading2"/>
      </w:pPr>
      <w:r>
        <w:t xml:space="preserve">Текст</w:t>
      </w:r>
    </w:p>
    <w:p>
      <w:r>
        <w:t xml:space="preserve">В графе 6 указывается Результаты производственного контроля "принятые меры и проведенные мероприятия по устранению" заполняется информация о принятых мерах по исследованных проб, наименование проб.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