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приказы Министра здравоохранения Республики Казахстан от 30 июня 2017 года № 478 "Об утверждении Правил и сроков исчисления (удержания) и перечисления отчислений и (или) взносов на обязательное социальное медицинское страхование и Правил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и от 29 декабря 2020 года № ҚР ДСМ-333/2020 "Об утверждении правил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04.06.2025. № 211068. редакция от 04.06.2025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30 июня 2017 года № 478 "Об утверждении Правил и сроков исчисления (удержания) и перечисления отчислений и (или) взносов на обязательное социальное медицинское страхование и Правил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(зарегистрирован в Реестре государственной регистрации нормативных правовых актов под № 15361) следующие изменения:</w:t>
      </w:r>
    </w:p>
    <w:p>
      <w:r>
        <w:t xml:space="preserve">подпункт 7) пункта 3 изложить в следующей редакции:</w:t>
      </w:r>
    </w:p>
    <w:p>
      <w:r>
        <w:t xml:space="preserve">"7)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w:t>
      </w:r>
    </w:p>
    <w:p>
      <w:r>
        <w:t xml:space="preserve">подпункт 2) пункта 4 изложить в следующей редакции:</w:t>
      </w:r>
    </w:p>
    <w:p>
      <w:r>
        <w:t xml:space="preserve">"2) работники, в том числе государственные и гражданские служащие, за исключением военнослужащих, (кроме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сотрудников правоохранительных, специальных государственных органов;";</w:t>
      </w:r>
    </w:p>
    <w:p>
      <w:r>
        <w:t xml:space="preserve">подпункт 2) пункта 6 изложить в следующей редакции:</w:t>
      </w:r>
    </w:p>
    <w:p>
      <w:r>
        <w:t xml:space="preserve">"2)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w:t>
      </w:r>
    </w:p>
    <w:p>
      <w:pPr>
        <w:pStyle w:val="Heading2"/>
      </w:pPr>
      <w:r>
        <w:t xml:space="preserve">Пункт 2</w:t>
      </w:r>
    </w:p>
    <w:p>
      <w:r>
        <w:t xml:space="preserve">2. Внести в приказ Министра здравоохранения Республики Казахстан от 29 декабря 2020 года № ҚР ДСМ-333/2020 "Об утверждении правил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21977) следующие изменения:</w:t>
      </w:r>
    </w:p>
    <w:p>
      <w:r>
        <w:t xml:space="preserve">пункт 4 изложить в следующей редакции:</w:t>
      </w:r>
    </w:p>
    <w:p>
      <w:r>
        <w:t xml:space="preserve">"4. Ведение учета потребителей в рамках системы ОСМС осуществляется Фондом в ИС Фонда на основании данных или сведений Государственной корпорации, поступающих из информационных систем государственных органов Республики Казахстан, данных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специальных государственных и правоохранительных органов, представляемых в электронном формате.";</w:t>
      </w:r>
    </w:p>
    <w:p>
      <w:r>
        <w:t xml:space="preserve">заголовок Главы 3 изложить в следующей редакции:</w:t>
      </w:r>
    </w:p>
    <w:p>
      <w:r>
        <w:t xml:space="preserve">"Глава 3. Порядок ведения учета потребителей, относящихся к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w:t>
      </w:r>
    </w:p>
    <w:p>
      <w:r>
        <w:t xml:space="preserve">пункты 50 , 51 , 52 и 53 изложить в следующей редакции:</w:t>
      </w:r>
    </w:p>
    <w:p>
      <w:r>
        <w:t xml:space="preserve">"50. Данные по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 в ИС Фонда поступают из министерств обороны, внутренних дел, по чрезвычайным ситуациям, финансов, Комитета национальной безопасности, Генеральной прокуратуры, Службы государственной охраны, Агентства Республики Казахстан по противодействию коррупции (Антикоррупционной службы), Агентства Республики Казахстан по финансовому мониторингу (далее – уполномоченные органы) в рамках предоставленных полномочий, определенных действующим законодательством Республики Казахстан.</w:t>
      </w:r>
    </w:p>
    <w:p>
      <w:pPr>
        <w:pStyle w:val="Heading2"/>
      </w:pPr>
      <w:r>
        <w:t xml:space="preserve">Пункт 51</w:t>
      </w:r>
    </w:p>
    <w:p>
      <w:r>
        <w:t xml:space="preserve">51. Уполномоченными органами сведения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специальных государственных органов, правоохранительных органов передаются в Фонд один раз в четырнадцать календарных дней.</w:t>
      </w:r>
    </w:p>
    <w:p>
      <w:pPr>
        <w:pStyle w:val="Heading2"/>
      </w:pPr>
      <w:r>
        <w:t xml:space="preserve">Пункт 52</w:t>
      </w:r>
    </w:p>
    <w:p>
      <w:r>
        <w:t xml:space="preserve">52. Ведение учета потребителей в ИС Фонда по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 осуществляется с момента поступления сведений от уполномоченных органов до следующей передачи сведений.</w:t>
      </w:r>
    </w:p>
    <w:p>
      <w:pPr>
        <w:pStyle w:val="Heading2"/>
      </w:pPr>
      <w:r>
        <w:t xml:space="preserve">Пункт 53</w:t>
      </w:r>
    </w:p>
    <w:p>
      <w:r>
        <w:t xml:space="preserve">53. Уполномоченные органы не позднее семи календарных дней после изменения сведений о составе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сотрудников правоохранительных, специальных государственных органов (прием, увольнение, изменение штатной численности) вносят сведения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правоохранительных, специальных государственных органов в Фонд.".</w:t>
      </w:r>
    </w:p>
    <w:p>
      <w:pPr>
        <w:pStyle w:val="Heading2"/>
      </w:pPr>
      <w:r>
        <w:t xml:space="preserve">Пункт 3</w:t>
      </w:r>
    </w:p>
    <w:p>
      <w:r>
        <w:t xml:space="preserve">3.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и.о. Министра здравоохранения Республики Казахстан | А. Амангельдиев |</w:t>
      </w:r>
    </w:p>
    <w:p>
      <w:r>
        <w:t xml:space="preserve">|---|---|</w:t>
      </w:r>
    </w:p>
    <w:p>
      <w:pPr>
        <w:pStyle w:val="Heading2"/>
      </w:pPr>
      <w:r>
        <w:t xml:space="preserve">Текст</w:t>
      </w:r>
    </w:p>
    <w:p>
      <w:r>
        <w:t xml:space="preserve">"СОГЛАСОВАНО" Министерство труда и социальной защиты населения Республики Казахстан</w:t>
      </w:r>
    </w:p>
    <w:p>
      <w:pPr>
        <w:pStyle w:val="Heading2"/>
      </w:pPr>
      <w:r>
        <w:t xml:space="preserve">Текст</w:t>
      </w:r>
    </w:p>
    <w:p>
      <w:r>
        <w:t xml:space="preserve">"СОГЛАСОВАНО" Министерство финансов Республики Казахстан</w:t>
      </w:r>
    </w:p>
    <w:p>
      <w:pPr>
        <w:pStyle w:val="Heading2"/>
      </w:pPr>
      <w:r>
        <w:t xml:space="preserve">Текст</w:t>
      </w:r>
    </w:p>
    <w:p>
      <w:r>
        <w:t xml:space="preserve">"СОГЛАСОВАНО" Министерство обороны Республики Казахстан</w:t>
      </w:r>
    </w:p>
    <w:p>
      <w:pPr>
        <w:pStyle w:val="Heading2"/>
      </w:pPr>
      <w:r>
        <w:t xml:space="preserve">Текст</w:t>
      </w:r>
    </w:p>
    <w:p>
      <w:r>
        <w:t xml:space="preserve">"СОГЛАСОВАНО"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"СОГЛАСОВАНО" Министерство национальной экономики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