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6 октября 2020 года № ҚР ДСМ-114/2020 "Об утверждении Правил представления отчетов о результатах лабораторных исследований по предельно допустимому содержанию никотина во всех марках табака и табачных изделий, в том числе изделий с нагреваемым табаком"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13.05.2025. № 210085. редакция от 13.05.2025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6 октября 2020 года № ҚР ДСМ-114/2020 "Об утверждении Правил представления отчетов о результатах лабораторных исследований по предельно допустимому содержанию никотина во всех марках табака и табачных изделий, в том числе изделий с нагреваемым табаком" (зарегистрирован в Реестре государственной регистрации нормативных правовых актов под № 21373) следующие изменения:</w:t>
      </w:r>
    </w:p>
    <w:p>
      <w:pPr>
        <w:pStyle w:val="Heading2"/>
      </w:pPr>
      <w:r>
        <w:t xml:space="preserve">Приложение приложение к Правилам представления отчетов о результатах лабораторных исследований по предельно допустимому содержанию никотина во всех марках табака и табачных изделий, в том числе изделий с нагрева</w:t>
      </w:r>
    </w:p>
    <w:p>
      <w:pPr>
        <w:pStyle w:val="Heading2"/>
      </w:pPr>
      <w:r>
        <w:t xml:space="preserve">Пункт 2</w:t>
      </w:r>
    </w:p>
    <w:p>
      <w:r>
        <w:t xml:space="preserve">2.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 - 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 - 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|  | Приложение к приказу Министр здравоохранения Республики Казахстан от 13 мая 2025 года № 45 |</w:t>
      </w:r>
    </w:p>
    <w:p>
      <w:r>
        <w:t xml:space="preserve">|---|---|</w:t>
      </w:r>
    </w:p>
    <w:p>
      <w:r>
        <w:t xml:space="preserve">|  | Приложение к Правилам представления отчетов о результатах лабораторных исследований по предельно допустимому содержанию никотина во всех марках табака и табачных изделий, в том числе изделий с нагреваемым табаком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 – ресурсе: www.gov.kz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"Отчет о результатах лабораторных исследований по предельно допустимому содержанию никотина во всех марках табака и табачных изделий, в том числе изделий с нагреваемым табаком"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 (краткое буквенно-цифровое выражение наименования формы): 1 – никотин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______________20___года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производители и импортеры табака и табачных изделий, в том числе изделий с нагреваемым табаком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до 1 февраля каждого года</w:t>
      </w:r>
    </w:p>
    <w:p>
      <w:pPr>
        <w:pStyle w:val="Heading2"/>
      </w:pPr>
      <w:r>
        <w:t xml:space="preserve">Текст</w:t>
      </w:r>
    </w:p>
    <w:p>
      <w:r>
        <w:t xml:space="preserve">Метод сбора (на бумажном носителе, в электронном виде, посредством компьютеризированной системы телефонного опроса, при личном опросе интервьюером с использованием бумажного носителя, при личном опросе интервьюером с использованием персонального вычислительного устройства): на бумажном и (или) электронном носителях</w:t>
      </w:r>
    </w:p>
    <w:p>
      <w:pPr>
        <w:pStyle w:val="Heading2"/>
      </w:pPr>
      <w:r>
        <w:t xml:space="preserve">Глава Предельно допустимое содержание никотина во всех марках табака и табачных изделий, в том числе изделий с нагреваемым табаком</w:t>
      </w:r>
    </w:p>
    <w:p>
      <w:r>
        <w:t xml:space="preserve">| № п/п | Наименование вида табачного изделия | Наименование табачной продукции | Количественное содержание никотина (мг/сиг или мг/см 3 ) | Предельно допустимый уровень никотина (мг/сиг или мг/см 3 ) |</w:t>
      </w:r>
    </w:p>
    <w:p>
      <w:r>
        <w:t xml:space="preserve">|---|---|---|---|---|</w:t>
      </w:r>
    </w:p>
    <w:p>
      <w:r>
        <w:t xml:space="preserve">| 1 | 2 | 3 | 4 | 5 |</w:t>
      </w:r>
    </w:p>
    <w:p>
      <w:pPr>
        <w:pStyle w:val="Heading2"/>
      </w:pPr>
      <w:r>
        <w:t xml:space="preserve">Текст</w:t>
      </w:r>
    </w:p>
    <w:p>
      <w:r>
        <w:t xml:space="preserve">Примечание: мг/сиг-миллиграмм/сигарету, мг/см³-миллиграмм на кубический сантиметр.</w:t>
      </w:r>
    </w:p>
    <w:p>
      <w:pPr>
        <w:pStyle w:val="Heading2"/>
      </w:pPr>
      <w:r>
        <w:t xml:space="preserve">Текст</w:t>
      </w:r>
    </w:p>
    <w:p>
      <w:r>
        <w:t xml:space="preserve">Типовая адресная часть</w:t>
      </w:r>
    </w:p>
    <w:p>
      <w:r>
        <w:t xml:space="preserve">| Наименование______________________ __________________________________ | Адрес__________________________ _______________________________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Телефоны Телефон _______________________________________________________ Адрес электронной почты _______________________________________________________________ Исполнитель____________________________________________________ фамилия, имя и отчество (при его наличии) подпись, телефон Руководитель или лицо, исполняющее его обязанности _______________________________________________________________ _______________________________________________________________ фамилия, имя и отчество (при его наличии) подпись Место для печати (за исключением лиц, являющихся субъектами частного предпринимательства) ________________________________________________</w:t>
      </w:r>
    </w:p>
    <w:p>
      <w:r>
        <w:t xml:space="preserve">|  | Приложение к форме, предназначенной для сбора административных данных "Отчет о результатах лабораторных исследований по предельно допустимому содержанию никотина во всех марках табака и табачных изделий, в том числе изделий с нагреваемым табаком"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основе "Отчет о результатах лабораторных исследований по предельно допустимому содержанию никотина во всех марках табака и табачных изделий, в том числе изделий с нагреваемым табаком" (индекс: 1 - никот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по заполнению формы, предназначенной для сбора административных данных "Отчет о результатах лабораторных исследований по предельно допустимому содержанию никотина во всех марках табака и табачных изделий, в том числе изделий с нагреваемым табаком" регламентирует порядок заполнения формы, предназначенной для сбора административных данных "Отчет о результатах лабораторных исследований по предельно допустимому содержанию никотина во всех марках табака и табачных изделий, в том числе изделий с нагреваемым табаком"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производителями и импортерами табака и табачных изделий, в том числе изделий с нагреваемым табаком.</w:t>
      </w:r>
    </w:p>
    <w:p>
      <w:pPr>
        <w:pStyle w:val="Heading2"/>
      </w:pPr>
      <w:r>
        <w:t xml:space="preserve">Пункт 3</w:t>
      </w:r>
    </w:p>
    <w:p>
      <w:r>
        <w:t xml:space="preserve">3. Заполненная Форма предоставляется в Министерство здравоохранения Республики Казахстан производителями и импортерами табачных изделий до 1 февраля следующего за отчетным года.</w:t>
      </w:r>
    </w:p>
    <w:p>
      <w:pPr>
        <w:pStyle w:val="Heading2"/>
      </w:pPr>
      <w:r>
        <w:t xml:space="preserve">Пункт 4</w:t>
      </w:r>
    </w:p>
    <w:p>
      <w:r>
        <w:t xml:space="preserve">4. Форма подписывается руководителем, либо лицом, исполняющим его обязанности, с указанием его фамилии и инициалов, а также даты заполнения.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Пункт 6</w:t>
      </w:r>
    </w:p>
    <w:p>
      <w:r>
        <w:t xml:space="preserve">6. Термины и определения, используемые в форме административных данных:</w:t>
      </w:r>
    </w:p>
    <w:p>
      <w:pPr>
        <w:pStyle w:val="Heading2"/>
      </w:pPr>
      <w:r>
        <w:t xml:space="preserve">Подпункт 1</w:t>
      </w:r>
    </w:p>
    <w:p>
      <w:r>
        <w:t xml:space="preserve">1) никотин – алкалоид, содержащийся в табачных листьях и табачном дыме;</w:t>
      </w:r>
    </w:p>
    <w:p>
      <w:pPr>
        <w:pStyle w:val="Heading2"/>
      </w:pPr>
      <w:r>
        <w:t xml:space="preserve">Подпункт 2</w:t>
      </w:r>
    </w:p>
    <w:p>
      <w:r>
        <w:t xml:space="preserve">2) предельно допустимый уровень никотина – содержание никотина в дыме одной сигареты (с фильтром или без фильтра) не может превышать 1,0 мг/сиг;</w:t>
      </w:r>
    </w:p>
    <w:p>
      <w:pPr>
        <w:pStyle w:val="Heading2"/>
      </w:pPr>
      <w:r>
        <w:t xml:space="preserve">Подпункт 3</w:t>
      </w:r>
    </w:p>
    <w:p>
      <w:r>
        <w:t xml:space="preserve">3) сигарета – вид курительного табачного изделия, состоящего из резаного сырья, обернутого сигаретной бумагой;</w:t>
      </w:r>
    </w:p>
    <w:p>
      <w:pPr>
        <w:pStyle w:val="Heading2"/>
      </w:pPr>
      <w:r>
        <w:t xml:space="preserve">Подпункт 4</w:t>
      </w:r>
    </w:p>
    <w:p>
      <w:r>
        <w:t xml:space="preserve">4) табачное изделие – продукты, полностью или частично изготовленные из табачного листа и (или) других частей табачного растения в качестве сырья, приготовленного таким образом, чтобы использовать для курения, сосания, жевания, нюханья или иных способов потребления, в том числе с помощью системы для нагрева табака или любого иного прибора;</w:t>
      </w:r>
    </w:p>
    <w:p>
      <w:pPr>
        <w:pStyle w:val="Heading2"/>
      </w:pPr>
      <w:r>
        <w:t xml:space="preserve">Подпункт 5</w:t>
      </w:r>
    </w:p>
    <w:p>
      <w:r>
        <w:t xml:space="preserve">5) вид табачного изделия – совокупность курительных или некурительных табачных изделий, сходных по потребительским свойствам и способу потребления.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Подпункт 1</w:t>
      </w:r>
    </w:p>
    <w:p>
      <w:r>
        <w:t xml:space="preserve">1) в графе 1 заполняется номер по порядку "№";</w:t>
      </w:r>
    </w:p>
    <w:p>
      <w:pPr>
        <w:pStyle w:val="Heading2"/>
      </w:pPr>
      <w:r>
        <w:t xml:space="preserve">Подпункт 2</w:t>
      </w:r>
    </w:p>
    <w:p>
      <w:r>
        <w:t xml:space="preserve">2) в графе 2 указывается наименование вида табачного изделия (например: сигареты);</w:t>
      </w:r>
    </w:p>
    <w:p>
      <w:pPr>
        <w:pStyle w:val="Heading2"/>
      </w:pPr>
      <w:r>
        <w:t xml:space="preserve">Подпункт 3</w:t>
      </w:r>
    </w:p>
    <w:p>
      <w:r>
        <w:t xml:space="preserve">3) в графе 3 указывается наименование табачной продукции, присвоенное (например: "Rothmans");</w:t>
      </w:r>
    </w:p>
    <w:p>
      <w:pPr>
        <w:pStyle w:val="Heading2"/>
      </w:pPr>
      <w:r>
        <w:t xml:space="preserve">Подпункт 4</w:t>
      </w:r>
    </w:p>
    <w:p>
      <w:r>
        <w:t xml:space="preserve">4) в графе 4 указывается количественное содержание никотина в табачном изделии (мг/сиг или мг/см 3 );</w:t>
      </w:r>
    </w:p>
    <w:p>
      <w:pPr>
        <w:pStyle w:val="Heading2"/>
      </w:pPr>
      <w:r>
        <w:t xml:space="preserve">Подпункт 5</w:t>
      </w:r>
    </w:p>
    <w:p>
      <w:r>
        <w:t xml:space="preserve">5) в графе 5 указывается предельно допустимый уровень никотина (мг/сиг или мг/см 3 ).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