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энергетики Республики Казахстан от 5 мая 2018 года № 160 "Об утверждении Правил мониторинга выполнения недропользователями обязательств по контракту на недропользование"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31.07.2024. № 199989. редакция от 31.07.2024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пункт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5 мая 2018 года № 160 "Об утверждении Правил мониторинга выполнения недропользователями обязательств по контракту на недропользование" (зарегистрирован в Реестре государственной регистрации нормативных правовых актов за № 16948) следующее изменение:</w:t>
      </w:r>
    </w:p>
    <w:p>
      <w:r>
        <w:t xml:space="preserve">Правила мониторинга выполнения недропользователями обязательств по контракту на недропользование,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недропользования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А. Саткалиев |</w:t>
      </w:r>
    </w:p>
    <w:p>
      <w:r>
        <w:t xml:space="preserve">|---|---|</w:t>
      </w:r>
    </w:p>
    <w:p>
      <w:r>
        <w:t xml:space="preserve">|  | Приложение к приказу Министр энергетики Республики Казахстан от 31 июля 2024 года № 271 |</w:t>
      </w:r>
    </w:p>
    <w:p>
      <w:r>
        <w:t xml:space="preserve">|---|---|</w:t>
      </w:r>
    </w:p>
    <w:p>
      <w:r>
        <w:t xml:space="preserve">|  | Утверждены приказом Министра энергетики Республики Казахстан от 5 мая 2018 года № 160 |</w:t>
      </w:r>
    </w:p>
    <w:p>
      <w:pPr>
        <w:pStyle w:val="Heading2"/>
      </w:pPr>
      <w:r>
        <w:t xml:space="preserve">Глава Правила мониторинга выполнения недропользователями обязательств по контракту на недропользование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мониторинга выполнения недропользователями обязательств по контракту на недропользование (далее – Правила) разработаны в соответствии с пунктом 2 статьи 66 Кодекса Республики Казахстан "О недрах и недропользовании" (далее – Кодекс) и определяют порядок мониторинга выполнения недропользователями обязательств по контракту на разведку и добычу или добычу углеводородов, а также добычу урана (далее – контракт).</w:t>
      </w:r>
    </w:p>
    <w:p>
      <w:pPr>
        <w:pStyle w:val="Heading2"/>
      </w:pPr>
      <w:r>
        <w:t xml:space="preserve">Пункт 2</w:t>
      </w:r>
    </w:p>
    <w:p>
      <w:r>
        <w:t xml:space="preserve">2. Мониторинг выполнения недропользователями обязательств по контракту (далее – мониторинг) осуществляется компетентным органом посредством анализа отчетов, представляемых недропользователями в соответствии с подпунктами 2) – 7) статьи 132, подпунктами 3) – 11) статьи 180 Кодекса, данных космического мониторинга, содержащих признаки нарушений законодательства Республики Казахстан и сведений, полученных из иных источников в соответствии с законодательством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Анализ отчетов, предоставленных недропользователем осуществляется компетентным органом в течение 6 (шести) календарных месяцев со дня предоставления недропользователем отчетов по итогам года, а также в течение 30 (тридцати) рабочих дней со дня предоставления недропользователем отчетов по итогам квартала, в котором истек контракт.</w:t>
      </w:r>
    </w:p>
    <w:p>
      <w:r>
        <w:t xml:space="preserve">Течение срока проведения анализа отчетов приостанавливается на период направления запроса компетентного органа и получения ответа от недропользователя, указанных в пункте 5 настоящих Правил.</w:t>
      </w:r>
    </w:p>
    <w:p>
      <w:pPr>
        <w:pStyle w:val="Heading2"/>
      </w:pPr>
      <w:r>
        <w:t xml:space="preserve">Пункт 4</w:t>
      </w:r>
    </w:p>
    <w:p>
      <w:r>
        <w:t xml:space="preserve">4. По результатам анализа отчетов ответственным структурным подразделением формируется отчет о его результатах, в котором указываются следующие сведения:</w:t>
      </w:r>
    </w:p>
    <w:p>
      <w:pPr>
        <w:pStyle w:val="Heading2"/>
      </w:pPr>
      <w:r>
        <w:t xml:space="preserve">Подпункт 1</w:t>
      </w:r>
    </w:p>
    <w:p>
      <w:r>
        <w:t xml:space="preserve">1) количество недропользователей, подлежащих мониторингу;</w:t>
      </w:r>
    </w:p>
    <w:p>
      <w:pPr>
        <w:pStyle w:val="Heading2"/>
      </w:pPr>
      <w:r>
        <w:t xml:space="preserve">Подпункт 2</w:t>
      </w:r>
    </w:p>
    <w:p>
      <w:r>
        <w:t xml:space="preserve">2) сведения о недропользователях, предоставивших и не предоставивших отчетность в установленный срок;</w:t>
      </w:r>
    </w:p>
    <w:p>
      <w:pPr>
        <w:pStyle w:val="Heading2"/>
      </w:pPr>
      <w:r>
        <w:t xml:space="preserve">Подпункт 3</w:t>
      </w:r>
    </w:p>
    <w:p>
      <w:r>
        <w:t xml:space="preserve">3) сведения о недропользователях, по которым выявлены нарушения контрактных обязательств.</w:t>
      </w:r>
    </w:p>
    <w:p>
      <w:pPr>
        <w:pStyle w:val="Heading2"/>
      </w:pPr>
      <w:r>
        <w:t xml:space="preserve">Пункт 5</w:t>
      </w:r>
    </w:p>
    <w:p>
      <w:r>
        <w:t xml:space="preserve">5. При предоставлении недропользователем неполных сведений в отчетности, а также при наличии информации, отличающейся от представленных недропользователем сведений, срок проведения мониторинга, предусмотренного в пункте 2 настоящих Правил, приостанавливается для запроса дополнительных сведений. Срок предоставления дополнительных сведений составляет 10 (десять) рабочих дней с даты получения запроса компетентного органа.</w:t>
      </w:r>
    </w:p>
    <w:p>
      <w:r>
        <w:t xml:space="preserve">По итогам запроса при подтверждении несоответствия сведений, указанных в отчете, фактическим данным, отчет подлежит корректировке в порядке, предусмотренном главой 6 настоящих Правил.</w:t>
      </w:r>
    </w:p>
    <w:p>
      <w:r>
        <w:t xml:space="preserve">При выявлении по итогам запроса дополнительных сведений факта нарушения контрактных обязательств компетентный орган направляет соответствующее уведомление, предусмотренное пунктом 14 настоящих Правил в срок не позднее 10 (десяти) рабочих дней со дня получения сведений по запросу.</w:t>
      </w:r>
    </w:p>
    <w:p>
      <w:pPr>
        <w:pStyle w:val="Heading2"/>
      </w:pPr>
      <w:r>
        <w:t xml:space="preserve">Пункт 6</w:t>
      </w:r>
    </w:p>
    <w:p>
      <w:r>
        <w:t xml:space="preserve">6. При непредоставлении недропользователем отчетности по выполнению обязательств по контракту, а равно при не заполнении недропользователем сведений об исполнении какого-либо из видов обязательств, соответствующее обязательство недропользователя для целей мониторинга учитывается как неисполненное.</w:t>
      </w:r>
    </w:p>
    <w:p>
      <w:r>
        <w:t xml:space="preserve">Направление уведомления о допущенном нарушении условий контракта на недропользование в соответствии с пунктом 13 настоящих Правил не препятствует предоставлению отчетности после истечения установленного срока.</w:t>
      </w:r>
    </w:p>
    <w:p>
      <w:pPr>
        <w:pStyle w:val="Heading2"/>
      </w:pPr>
      <w:r>
        <w:t xml:space="preserve">Пункт 7</w:t>
      </w:r>
    </w:p>
    <w:p>
      <w:r>
        <w:t xml:space="preserve">7. По обязательствам по выполнению физического объема работ исполненными признаются только фактически выполненные (завершенные) работы, подтвержденные актами выполненных работ, счетами-фактурами и платежными поручениями.</w:t>
      </w:r>
    </w:p>
    <w:p>
      <w:r>
        <w:t xml:space="preserve">В целях проведения мониторинга под физическим объемом работ понимаются геофизические работы, работы по бурению, объемы добычи углеводородов или урана.</w:t>
      </w:r>
    </w:p>
    <w:p>
      <w:pPr>
        <w:pStyle w:val="Heading2"/>
      </w:pPr>
      <w:r>
        <w:t xml:space="preserve">Пункт 8</w:t>
      </w:r>
    </w:p>
    <w:p>
      <w:r>
        <w:t xml:space="preserve">8. По обязательствам по финансированию социально-экономического развития региона и развития его инфраструктуры, указанным в процентном выражении, проводится анализ на предмет полноты их исполнения, с учетом показателей, указанных в рабочей программе или базовом проектном документе за отчетный период в соответствии с условиями контракта.</w:t>
      </w:r>
    </w:p>
    <w:p>
      <w:r>
        <w:t xml:space="preserve">По обязательствам по финансированию социально-экономического развития региона и развития его инфраструктуры, указанным в твердом денежном выражении, проводится анализ на предмет полноты их исполнения, согласно закрепленным в контракте обязательствам за отчетный период в соответствии с условиями контракта.</w:t>
      </w:r>
    </w:p>
    <w:p>
      <w:r>
        <w:t xml:space="preserve">По обязательствам по финансированию социально-экономического развития региона и развития его инфраструктуры учитываются:</w:t>
      </w:r>
    </w:p>
    <w:p>
      <w:pPr>
        <w:pStyle w:val="Heading2"/>
      </w:pPr>
      <w:r>
        <w:t xml:space="preserve">Подпункт 1</w:t>
      </w:r>
    </w:p>
    <w:p>
      <w:r>
        <w:t xml:space="preserve">1) деньги, перечисленные на указанные цели в местный бюджет;</w:t>
      </w:r>
    </w:p>
    <w:p>
      <w:pPr>
        <w:pStyle w:val="Heading2"/>
      </w:pPr>
      <w:r>
        <w:t xml:space="preserve">Подпункт 2</w:t>
      </w:r>
    </w:p>
    <w:p>
      <w:r>
        <w:t xml:space="preserve">2) расходы на развитие и поддержание объектов социальной инфраструктуры региона, поддержку субъектов социального предпринимательства, если по указанным расходам предоставлены подтверждающие сведения (дата и номер платежного документа, описание расходов, сведения о получателе поддержки и иные сведения, подтверждающие, что расходы носят целевой характер). В случае отсутствия указанных сведений по заявленным расходам, такие суммы вычитаются из общей суммы, заявленной в качестве исполнения соответствующего обязательства.</w:t>
      </w:r>
    </w:p>
    <w:p>
      <w:r>
        <w:t xml:space="preserve">Подпункт 2) части третьей настоящего пункта не применяется к контрактам, условия которых предусматривают исполнение обязательства по финансированию социально-экономического развития региона и развития его инфраструктуры путем перечисления денежных средств в государственный (местный) бюджет.</w:t>
      </w:r>
    </w:p>
    <w:p>
      <w:pPr>
        <w:pStyle w:val="Heading2"/>
      </w:pPr>
      <w:r>
        <w:t xml:space="preserve">Пункт 9</w:t>
      </w:r>
    </w:p>
    <w:p>
      <w:r>
        <w:t xml:space="preserve">9. По обязательствам по финансированию обучения казахстанских кадров проводится анализ на соответствие сумм, указанных в рабочей программе или базовом проектном документе, за отчетный период в соответствии с условиями контракта, сведениям отчета о расходах по финансированию обучения казахстанских кадров, предоставленному согласно подпункту 5) статьи 132 и подпункту 7) статьи 180 Кодекса.</w:t>
      </w:r>
    </w:p>
    <w:p>
      <w:pPr>
        <w:pStyle w:val="Heading2"/>
      </w:pPr>
      <w:r>
        <w:t xml:space="preserve">Пункт 10</w:t>
      </w:r>
    </w:p>
    <w:p>
      <w:r>
        <w:t xml:space="preserve">10. По обязательствам по финансированию научно-исследовательских, научно-технических и (или) опытно-конструкторских работ проводится анализ на соответствие сумм, указанных в рабочей программе или базовом проектном документе, за отчетный период в соответствии с условиями контракта, сведениям отчета о расходах на научно-исследовательские, научно-технические и опытно-конструкторские работы, предоставленному согласно подпункту 6) статьи 132 и подпункту 8) статьи 180 Кодекса.</w:t>
      </w:r>
    </w:p>
    <w:p>
      <w:pPr>
        <w:pStyle w:val="Heading2"/>
      </w:pPr>
      <w:r>
        <w:t xml:space="preserve">Пункт 11</w:t>
      </w:r>
    </w:p>
    <w:p>
      <w:r>
        <w:t xml:space="preserve">11. Финансовые обязательства, предусмотренные пунктами 8, 9 и 10 настоящих Правил и выраженные в процентном отношении, определяется от наибольшего значения планового или фактического базового показателя (размер инвестиций, затраты на добычу, совокупный годовой доход и т.д.).</w:t>
      </w:r>
    </w:p>
    <w:p>
      <w:pPr>
        <w:pStyle w:val="Heading2"/>
      </w:pPr>
      <w:r>
        <w:t xml:space="preserve">Пункт 12</w:t>
      </w:r>
    </w:p>
    <w:p>
      <w:r>
        <w:t xml:space="preserve">12. При неисполнении какого-либо вида работ, предусмотренного минимальной программой работ контракта в период разведки или рабочей программой, стоимость неисполненного обязательства по физическому объему соответствующего вида работ определяется пропорциональным методом от общей стоимости физического объема соответствующего вида работ соразмерно доле фактически невыполненных работ в физическом выражении от планового объема обязательства в физическом выражении.</w:t>
      </w:r>
    </w:p>
    <w:p>
      <w:pPr>
        <w:pStyle w:val="Heading2"/>
      </w:pPr>
      <w:r>
        <w:t xml:space="preserve">Пункт 13</w:t>
      </w:r>
    </w:p>
    <w:p>
      <w:r>
        <w:t xml:space="preserve">13. При выявлении недропользователя, допустившего неисполнение контрактных обязательств, такому недропользователю направляется уведомление о допущенном нарушении условий контракта с указанием обязанности и сроков по уплате неустойки и (или) устранению допущенного нарушения.</w:t>
      </w:r>
    </w:p>
    <w:p>
      <w:pPr>
        <w:pStyle w:val="Heading2"/>
      </w:pPr>
      <w:r>
        <w:t xml:space="preserve">Пункт 14</w:t>
      </w:r>
    </w:p>
    <w:p>
      <w:r>
        <w:t xml:space="preserve">14. Уведомления о допущенном нарушении условий контракта в случае выполнения финансовых обязательств, установленных контрактом, менее чем на тридцать процентов за отчетный год согласно подпункту 1) пункта 2 статьи 133 Кодекса, подлежат направлению в срок до 1 (первого) апреля года, следующего за отчетным периодом.</w:t>
      </w:r>
    </w:p>
    <w:p>
      <w:r>
        <w:t xml:space="preserve">Уведомления о невыполнении обязательств, предусмотренных пунктами 18, 21, 25 и 28 настоящих Правил, выявленных по результатам мониторинга, направляются в срок до 1 (первого) сентября года, следующего за отчетным периодом.</w:t>
      </w:r>
    </w:p>
    <w:p>
      <w:pPr>
        <w:pStyle w:val="Heading2"/>
      </w:pPr>
      <w:r>
        <w:t xml:space="preserve">Пункт 15</w:t>
      </w:r>
    </w:p>
    <w:p>
      <w:r>
        <w:t xml:space="preserve">15. По недропользователям, в отношении которых были направлены уведомления об устранении выявленного нарушения контрактных обязательств, проводится мониторинг их устранения по истечению сроков, указанных в соответствующем уведомлении.</w:t>
      </w:r>
    </w:p>
    <w:p>
      <w:pPr>
        <w:pStyle w:val="Heading2"/>
      </w:pPr>
      <w:r>
        <w:t xml:space="preserve">Пункт 16</w:t>
      </w:r>
    </w:p>
    <w:p>
      <w:r>
        <w:t xml:space="preserve">16. Уведомления, сообщения и предложения, предусмотренные настоящей главой, направляются и подаются посредством единой государственной системы управления недропользованием в соответствии с Правилами извещения с использованием информационных систем", утвержденными приказом Министра энергетики Республики Казахстан от 11 мая 2018 года № 170 (зарегистрирован в Реестре государственной регистрации нормативных правовых актов за № 17012).</w:t>
      </w:r>
    </w:p>
    <w:p>
      <w:pPr>
        <w:pStyle w:val="Heading2"/>
      </w:pPr>
      <w:r>
        <w:t xml:space="preserve">Пункт 17</w:t>
      </w:r>
    </w:p>
    <w:p>
      <w:r>
        <w:t xml:space="preserve">17. Уведомление, направляемое посредством единой государственной системы управления недропользованием, считается полученным в дату, когда уведомление было доставлено недропользователю.</w:t>
      </w:r>
    </w:p>
    <w:p>
      <w:pPr>
        <w:pStyle w:val="Heading2"/>
      </w:pPr>
      <w:r>
        <w:t xml:space="preserve">Глава 2 Порядок мониторинга выполнения недропользователями обязательств по контрактам, заключенным до введения в действие Кодекса и не соответствующим типовым контрактам на разведку и добычу, добычу углеводородов или добычу урана</w:t>
      </w:r>
    </w:p>
    <w:p>
      <w:pPr>
        <w:pStyle w:val="Heading2"/>
      </w:pPr>
      <w:r>
        <w:t xml:space="preserve">Пункт 18</w:t>
      </w:r>
    </w:p>
    <w:p>
      <w:r>
        <w:t xml:space="preserve">18. По контрактам, заключенным до введения в действие Кодекса и не соответствующим типовым контрактам на разведку и добычу, добычу углеводородов или добычу урана, проводится анализ отчетов на предмет выполнения недропользователем следующих обязательств:</w:t>
      </w:r>
    </w:p>
    <w:p>
      <w:pPr>
        <w:pStyle w:val="Heading2"/>
      </w:pPr>
      <w:r>
        <w:t xml:space="preserve">Подпункт 1</w:t>
      </w:r>
    </w:p>
    <w:p>
      <w:r>
        <w:t xml:space="preserve">1) общих финансовых обязательств по контракту в соответствии с условиями рабочей программы.</w:t>
      </w:r>
    </w:p>
    <w:p>
      <w:r>
        <w:t xml:space="preserve">Для целей настоящего подпункта под общими финансовыми обязательствами по контракту понимаются показатели, отраженные недропользователем в строке 500 формы отчета об исполнении лицензионно-контрактных условий, установленных приложением 5 к приказу Министра энергетики Республики Казахстан от 23 мая 2018 года № 203 "Об утверждении форм отчетов при проведении разведки и добычи углеводородов, осуществлении операций в сфере добычи и оборота нефти и (или) сырого газа, урана, проведении опытно-промышленной добычи и добычи урана и Правил их представления" (зарегистрирован в Реестре государственной регистрации нормативных правовых актов за № 17036). К общим финансовым обязательствам не относятся показатели по уплате налогов и других обязательных платежей в бюджет, которые не являются отдельным видом обязательств по условиям контракта;</w:t>
      </w:r>
    </w:p>
    <w:p>
      <w:pPr>
        <w:pStyle w:val="Heading2"/>
      </w:pPr>
      <w:r>
        <w:t xml:space="preserve">Подпункт 2</w:t>
      </w:r>
    </w:p>
    <w:p>
      <w:r>
        <w:t xml:space="preserve">2) обязательств по физическому объему разведочных работ, предусмотренных рабочей программой и условиями контракта, если по контракту проводятся операции по разведке;</w:t>
      </w:r>
    </w:p>
    <w:p>
      <w:pPr>
        <w:pStyle w:val="Heading2"/>
      </w:pPr>
      <w:r>
        <w:t xml:space="preserve">Подпункт 3</w:t>
      </w:r>
    </w:p>
    <w:p>
      <w:r>
        <w:t xml:space="preserve">3) обязательств по физическому объему работ по добыче, предусмотренных рабочей программой и условиями контракта, если по контракту проводятся операции по добыче;</w:t>
      </w:r>
    </w:p>
    <w:p>
      <w:pPr>
        <w:pStyle w:val="Heading2"/>
      </w:pPr>
      <w:r>
        <w:t xml:space="preserve">Подпункт 4</w:t>
      </w:r>
    </w:p>
    <w:p>
      <w:r>
        <w:t xml:space="preserve">4) обязательств по финансированию социально-экономического развития региона и развития его инфраструктуры;</w:t>
      </w:r>
    </w:p>
    <w:p>
      <w:pPr>
        <w:pStyle w:val="Heading2"/>
      </w:pPr>
      <w:r>
        <w:t xml:space="preserve">Подпункт 5</w:t>
      </w:r>
    </w:p>
    <w:p>
      <w:r>
        <w:t xml:space="preserve">5) обязательств по финансированию обучения казахстанских кадров;</w:t>
      </w:r>
    </w:p>
    <w:p>
      <w:pPr>
        <w:pStyle w:val="Heading2"/>
      </w:pPr>
      <w:r>
        <w:t xml:space="preserve">Подпункт 6</w:t>
      </w:r>
    </w:p>
    <w:p>
      <w:r>
        <w:t xml:space="preserve">6) обязательств по финансированию научно-исследовательских, научно-технических и (или) опытно-конструкторских работ;</w:t>
      </w:r>
    </w:p>
    <w:p>
      <w:pPr>
        <w:pStyle w:val="Heading2"/>
      </w:pPr>
      <w:r>
        <w:t xml:space="preserve">Подпункт 7</w:t>
      </w:r>
    </w:p>
    <w:p>
      <w:r>
        <w:t xml:space="preserve">7) инвестиционных и (или) иных обязательств, предусмотренных условиями контракта;</w:t>
      </w:r>
    </w:p>
    <w:p>
      <w:pPr>
        <w:pStyle w:val="Heading2"/>
      </w:pPr>
      <w:r>
        <w:t xml:space="preserve">Подпункт 8</w:t>
      </w:r>
    </w:p>
    <w:p>
      <w:r>
        <w:t xml:space="preserve">8) обязательств по обеспечению внутристрановой ценности в кадрах;</w:t>
      </w:r>
    </w:p>
    <w:p>
      <w:pPr>
        <w:pStyle w:val="Heading2"/>
      </w:pPr>
      <w:r>
        <w:t xml:space="preserve">Подпункт 9</w:t>
      </w:r>
    </w:p>
    <w:p>
      <w:r>
        <w:t xml:space="preserve">9) обязательств по обеспечению внутристрановой ценности в товарах, работах и услугах.</w:t>
      </w:r>
    </w:p>
    <w:p>
      <w:pPr>
        <w:pStyle w:val="Heading2"/>
      </w:pPr>
      <w:r>
        <w:t xml:space="preserve">Пункт 19</w:t>
      </w:r>
    </w:p>
    <w:p>
      <w:r>
        <w:t xml:space="preserve">19. Данные по исполнению контрактных обязательств отчетного периода сопоставляются с данными по исполнению контрактных обязательств предыдущих периодов на предмет наличия обязательств, относящихся к неисполненному объему предыдущих периодов. При выявлении переходящих обязательств, исполненных в отчетном периоде, эти объемы (суммы) исключаются из данных текущего отчетного периода.</w:t>
      </w:r>
    </w:p>
    <w:p>
      <w:pPr>
        <w:pStyle w:val="Heading2"/>
      </w:pPr>
      <w:r>
        <w:t xml:space="preserve">Пункт 20</w:t>
      </w:r>
    </w:p>
    <w:p>
      <w:r>
        <w:t xml:space="preserve">20. Мониторинг исполнения осуществляется по каждому виду обязательств, предусмотренных пунктом 18 настоящих Правил, независимо от выполнения общего объема финансовых обязательств по рабочей программе и (или) контракту.</w:t>
      </w:r>
    </w:p>
    <w:p>
      <w:pPr>
        <w:pStyle w:val="Heading2"/>
      </w:pPr>
      <w:r>
        <w:t xml:space="preserve">Глава 3 Порядок мониторинга выполнения недропользователями обязательств в период разведки по контрактам на разведку и добычу, соответствующим типовому контракту на разведку и добычу углеводородов, включая контракты по сложным проектам</w:t>
      </w:r>
    </w:p>
    <w:p>
      <w:pPr>
        <w:pStyle w:val="Heading2"/>
      </w:pPr>
      <w:r>
        <w:t xml:space="preserve">Пункт 21</w:t>
      </w:r>
    </w:p>
    <w:p>
      <w:r>
        <w:t xml:space="preserve">21. По контрактам на разведку и добычу, соответствующим типовому контракту, в период разведки проводится анализ отчетов, на предмет выполнения недропользователем следующих обязательств:</w:t>
      </w:r>
    </w:p>
    <w:p>
      <w:pPr>
        <w:pStyle w:val="Heading2"/>
      </w:pPr>
      <w:r>
        <w:t xml:space="preserve">Подпункт 1</w:t>
      </w:r>
    </w:p>
    <w:p>
      <w:r>
        <w:t xml:space="preserve">1) обязательств по физическому объему работ, предусмотренных программой работ контракта в период разведки;</w:t>
      </w:r>
    </w:p>
    <w:p>
      <w:pPr>
        <w:pStyle w:val="Heading2"/>
      </w:pPr>
      <w:r>
        <w:t xml:space="preserve">Подпункт 2</w:t>
      </w:r>
    </w:p>
    <w:p>
      <w:r>
        <w:t xml:space="preserve">2) по обеспечению внутристрановой ценности в кадрах;</w:t>
      </w:r>
    </w:p>
    <w:p>
      <w:pPr>
        <w:pStyle w:val="Heading2"/>
      </w:pPr>
      <w:r>
        <w:t xml:space="preserve">Подпункт 3</w:t>
      </w:r>
    </w:p>
    <w:p>
      <w:r>
        <w:t xml:space="preserve">3) по обеспечению внутристрановой ценности в товарах, работах и услугах;</w:t>
      </w:r>
    </w:p>
    <w:p>
      <w:pPr>
        <w:pStyle w:val="Heading2"/>
      </w:pPr>
      <w:r>
        <w:t xml:space="preserve">Подпункт 4</w:t>
      </w:r>
    </w:p>
    <w:p>
      <w:r>
        <w:t xml:space="preserve">4) инвестиционных и (или) иных обязательств, предусмотренных условиями контракта.</w:t>
      </w:r>
    </w:p>
    <w:p>
      <w:pPr>
        <w:pStyle w:val="Heading2"/>
      </w:pPr>
      <w:r>
        <w:t xml:space="preserve">Пункт 22</w:t>
      </w:r>
    </w:p>
    <w:p>
      <w:r>
        <w:t xml:space="preserve">22. При наличии в программе работ ежегодных показателей по обязательствам по физическому объему работ, которые выполняются в соответствующем году, проводится анализ фактического выполнения физических объемов работ, относящихся к отчетному периоду. При этом исполненными признаются только фактически выполненные (завершенные) работы.</w:t>
      </w:r>
    </w:p>
    <w:p>
      <w:pPr>
        <w:pStyle w:val="Heading2"/>
      </w:pPr>
      <w:r>
        <w:t xml:space="preserve">Пункт 23</w:t>
      </w:r>
    </w:p>
    <w:p>
      <w:r>
        <w:t xml:space="preserve">23. При отсутствии в программе работ ежегодных обязательств по физическому объему работ, анализ проводится за соответствующий период разведки (первоначальный этап разведки, период разведки для оценки, период разведки для пробной эксплуатации), в течение которого подлежат исполнению такие обязательства.</w:t>
      </w:r>
    </w:p>
    <w:p>
      <w:pPr>
        <w:pStyle w:val="Heading2"/>
      </w:pPr>
      <w:r>
        <w:t xml:space="preserve">Пункт 24</w:t>
      </w:r>
    </w:p>
    <w:p>
      <w:r>
        <w:t xml:space="preserve">24. При наличии в программе работ требования в отношении характеристик проводимых физических объемов работ, также проводится анализ на соответствие фактически выполненных физических объемов работ указанным требованиям. В случае если какой-либо вид работ не соответствует условиям программы работ, соответствующее обязательство считается неисполненным.</w:t>
      </w:r>
    </w:p>
    <w:p>
      <w:pPr>
        <w:pStyle w:val="Heading2"/>
      </w:pPr>
      <w:r>
        <w:t xml:space="preserve">Глава 4 Порядок мониторинга выполнения недропользователями обязательств в период добычи по контрактам на разведку и добычу, на добычу, соответствующим типовым контрактам на разведку и добычу углеводородов, контрактам на добычу углеводородов, включая контракты по сложным проектам</w:t>
      </w:r>
    </w:p>
    <w:p>
      <w:pPr>
        <w:pStyle w:val="Heading2"/>
      </w:pPr>
      <w:r>
        <w:t xml:space="preserve">Пункт 25</w:t>
      </w:r>
    </w:p>
    <w:p>
      <w:r>
        <w:t xml:space="preserve">25. По контрактам на разведку и добычу в период добычи, контрактам на добычу, соответствующим типовому контракту, включая по сложным проектам, проводится анализ отчетов на предмет выполнения недропользователем следующих обязательств:</w:t>
      </w:r>
    </w:p>
    <w:p>
      <w:pPr>
        <w:pStyle w:val="Heading2"/>
      </w:pPr>
      <w:r>
        <w:t xml:space="preserve">Подпункт 1</w:t>
      </w:r>
    </w:p>
    <w:p>
      <w:r>
        <w:t xml:space="preserve">1) обязательств по физическому объему работ, предусмотренному проектом разработки (анализом разработки) месторождения;</w:t>
      </w:r>
    </w:p>
    <w:p>
      <w:pPr>
        <w:pStyle w:val="Heading2"/>
      </w:pPr>
      <w:r>
        <w:t xml:space="preserve">Подпункт 2</w:t>
      </w:r>
    </w:p>
    <w:p>
      <w:r>
        <w:t xml:space="preserve">2) обязательств по финансированию социально-экономического развития региона и развития его инфраструктуры;</w:t>
      </w:r>
    </w:p>
    <w:p>
      <w:pPr>
        <w:pStyle w:val="Heading2"/>
      </w:pPr>
      <w:r>
        <w:t xml:space="preserve">Подпункт 3</w:t>
      </w:r>
    </w:p>
    <w:p>
      <w:r>
        <w:t xml:space="preserve">3) обязательств по финансированию обучения казахстанских кадров;</w:t>
      </w:r>
    </w:p>
    <w:p>
      <w:pPr>
        <w:pStyle w:val="Heading2"/>
      </w:pPr>
      <w:r>
        <w:t xml:space="preserve">Подпункт 4</w:t>
      </w:r>
    </w:p>
    <w:p>
      <w:r>
        <w:t xml:space="preserve">4) обязательств по финансированию научно-исследовательских, научно-технических и (или) опытно-конструкторских работ;</w:t>
      </w:r>
    </w:p>
    <w:p>
      <w:pPr>
        <w:pStyle w:val="Heading2"/>
      </w:pPr>
      <w:r>
        <w:t xml:space="preserve">Подпункт 5</w:t>
      </w:r>
    </w:p>
    <w:p>
      <w:r>
        <w:t xml:space="preserve">5) инвестиционных и (или) иных обязательств, предусмотренных условиями контракта;</w:t>
      </w:r>
    </w:p>
    <w:p>
      <w:pPr>
        <w:pStyle w:val="Heading2"/>
      </w:pPr>
      <w:r>
        <w:t xml:space="preserve">Подпункт 6</w:t>
      </w:r>
    </w:p>
    <w:p>
      <w:r>
        <w:t xml:space="preserve">6) обязательств по обеспечению внутристрановой ценности в кадрах;</w:t>
      </w:r>
    </w:p>
    <w:p>
      <w:pPr>
        <w:pStyle w:val="Heading2"/>
      </w:pPr>
      <w:r>
        <w:t xml:space="preserve">Подпункт 7</w:t>
      </w:r>
    </w:p>
    <w:p>
      <w:r>
        <w:t xml:space="preserve">7) обязательств по обеспечению внутристрановой ценности в товарах, работах и услугах.</w:t>
      </w:r>
    </w:p>
    <w:p>
      <w:pPr>
        <w:pStyle w:val="Heading2"/>
      </w:pPr>
      <w:r>
        <w:t xml:space="preserve">Пункт 26</w:t>
      </w:r>
    </w:p>
    <w:p>
      <w:r>
        <w:t xml:space="preserve">26. Анализ обязательств, предусмотренных подпунктом 1) пункта 25 настоящих Правил, осуществляется путем сопоставления выполненного физического объема работ с соответствующими показателями проектного документа (проекта разработки, анализа разработки), на основании которого осуществляется добыча по контракту с учетом допустимых отклонений, предусмотренных Едиными правилами по рациональному и комплексному использованию недр, утвержденными приказом Министра энергетики Республики Казахстан от 15 июня 2018 года № 239 (зарегистрирован в Реестре государственной регистрации нормативных правовых актов за № 17131) (далее – Правила по рациональному и комплексному использованию недр).</w:t>
      </w:r>
    </w:p>
    <w:p>
      <w:pPr>
        <w:pStyle w:val="Heading2"/>
      </w:pPr>
      <w:r>
        <w:t xml:space="preserve">Пункт 27</w:t>
      </w:r>
    </w:p>
    <w:p>
      <w:r>
        <w:t xml:space="preserve">27. При невыполнении обязательств по физическому объему работ, выставляется неустойка за несоблюдение проектных показателей по каждому невыполненному показателю в отдельности (ввод эксплуатационных скважин, объем добычи углеводородов).</w:t>
      </w:r>
    </w:p>
    <w:p>
      <w:r>
        <w:t xml:space="preserve">При осуществлении недропользователем добычи углеводородов на нескольких месторождениях, мониторинг выполнения обязательств по физическому объему работ проводится по каждому месторождению отдельно.</w:t>
      </w:r>
    </w:p>
    <w:p>
      <w:pPr>
        <w:pStyle w:val="Heading2"/>
      </w:pPr>
      <w:r>
        <w:t xml:space="preserve">Глава 5 Порядок мониторинга выполнения недропользователями обязательств по контрактам на добычу урана, соответствующим типовому контракту на добычу урана</w:t>
      </w:r>
    </w:p>
    <w:p>
      <w:pPr>
        <w:pStyle w:val="Heading2"/>
      </w:pPr>
      <w:r>
        <w:t xml:space="preserve">Пункт 28</w:t>
      </w:r>
    </w:p>
    <w:p>
      <w:r>
        <w:t xml:space="preserve">28. По контрактам на добычу урана, соответствующим типовому контракту на добычу урана, проводится анализ отчетов на предмет выполнения недропользователем следующих обязательств:</w:t>
      </w:r>
    </w:p>
    <w:p>
      <w:pPr>
        <w:pStyle w:val="Heading2"/>
      </w:pPr>
      <w:r>
        <w:t xml:space="preserve">Подпункт 1</w:t>
      </w:r>
    </w:p>
    <w:p>
      <w:r>
        <w:t xml:space="preserve">1) обязательств по физическому объему работ, предусмотренному проектом опытно-промышленной добычи урана, проектом разработки месторождения урана, анализом разработки месторождения урана;</w:t>
      </w:r>
    </w:p>
    <w:p>
      <w:pPr>
        <w:pStyle w:val="Heading2"/>
      </w:pPr>
      <w:r>
        <w:t xml:space="preserve">Подпункт 2</w:t>
      </w:r>
    </w:p>
    <w:p>
      <w:r>
        <w:t xml:space="preserve">2) обязательств по финансированию социально-экономического развития региона и развития его инфраструктуры;</w:t>
      </w:r>
    </w:p>
    <w:p>
      <w:pPr>
        <w:pStyle w:val="Heading2"/>
      </w:pPr>
      <w:r>
        <w:t xml:space="preserve">Подпункт 3</w:t>
      </w:r>
    </w:p>
    <w:p>
      <w:r>
        <w:t xml:space="preserve">3) обязательств по финансированию обучения казахстанских кадров;</w:t>
      </w:r>
    </w:p>
    <w:p>
      <w:pPr>
        <w:pStyle w:val="Heading2"/>
      </w:pPr>
      <w:r>
        <w:t xml:space="preserve">Подпункт 4</w:t>
      </w:r>
    </w:p>
    <w:p>
      <w:r>
        <w:t xml:space="preserve">4) обязательств по финансированию научно-исследовательских, научно-технических и (или) опытно-конструкторских работ;</w:t>
      </w:r>
    </w:p>
    <w:p>
      <w:pPr>
        <w:pStyle w:val="Heading2"/>
      </w:pPr>
      <w:r>
        <w:t xml:space="preserve">Подпункт 5</w:t>
      </w:r>
    </w:p>
    <w:p>
      <w:r>
        <w:t xml:space="preserve">5) инвестиционных и (или) иных обязательств, предусмотренных условиями контракта;</w:t>
      </w:r>
    </w:p>
    <w:p>
      <w:pPr>
        <w:pStyle w:val="Heading2"/>
      </w:pPr>
      <w:r>
        <w:t xml:space="preserve">Подпункт 6</w:t>
      </w:r>
    </w:p>
    <w:p>
      <w:r>
        <w:t xml:space="preserve">6) обязательств по обеспечению внутристрановой ценности в кадрах;</w:t>
      </w:r>
    </w:p>
    <w:p>
      <w:pPr>
        <w:pStyle w:val="Heading2"/>
      </w:pPr>
      <w:r>
        <w:t xml:space="preserve">Подпункт 7</w:t>
      </w:r>
    </w:p>
    <w:p>
      <w:r>
        <w:t xml:space="preserve">7) обязательств по обеспечению внутристрановой ценности в товарах, работах и услугах.</w:t>
      </w:r>
    </w:p>
    <w:p>
      <w:pPr>
        <w:pStyle w:val="Heading2"/>
      </w:pPr>
      <w:r>
        <w:t xml:space="preserve">Пункт 29</w:t>
      </w:r>
    </w:p>
    <w:p>
      <w:r>
        <w:t xml:space="preserve">29. Анализ обязательств, предусмотренных подпунктом 1) пункта 28 настоящих Правил, осуществляется путем сопоставления выполненного физического объема работ с соответствующими показателями проектного документа (проект опытно-промышленной добычи урана, проект разработки месторождения урана, анализ разработки месторождения урана), на основании которого осуществляется добыча по контракту с учетом допустимых отклонений, предусмотренных Правилами по рациональному и комплексному использованию недр.</w:t>
      </w:r>
    </w:p>
    <w:p>
      <w:pPr>
        <w:pStyle w:val="Heading2"/>
      </w:pPr>
      <w:r>
        <w:t xml:space="preserve">Пункт 30</w:t>
      </w:r>
    </w:p>
    <w:p>
      <w:r>
        <w:t xml:space="preserve">30. При невыполнении физического объема работ, выставляется неустойка за несоблюдение проектных показателей по каждому невыполненному показателю в отдельности (ввод эксплуатационных скважин, объем добычи урана).</w:t>
      </w:r>
    </w:p>
    <w:p>
      <w:r>
        <w:t xml:space="preserve">При осуществлении недропользователем добычи урана на нескольких месторождениях, мониторинг выполнения физического объема работ проводится по каждому месторождению отдельно.</w:t>
      </w:r>
    </w:p>
    <w:p>
      <w:pPr>
        <w:pStyle w:val="Heading2"/>
      </w:pPr>
      <w:r>
        <w:t xml:space="preserve">Глава 6 Корректировка отчетов недропользователей</w:t>
      </w:r>
    </w:p>
    <w:p>
      <w:pPr>
        <w:pStyle w:val="Heading2"/>
      </w:pPr>
      <w:r>
        <w:t xml:space="preserve">Пункт 31</w:t>
      </w:r>
    </w:p>
    <w:p>
      <w:r>
        <w:t xml:space="preserve">31. Корректировка отчетов, предоставленных недропользователями в установленный срок, допускается по инициативе недропользователя при наличии подтверждающих документов, обосновывающих необходимость такой корректировки, либо после завершения мониторинга.</w:t>
      </w:r>
    </w:p>
    <w:p>
      <w:pPr>
        <w:pStyle w:val="Heading2"/>
      </w:pPr>
      <w:r>
        <w:t xml:space="preserve">Пункт 32</w:t>
      </w:r>
    </w:p>
    <w:p>
      <w:r>
        <w:t xml:space="preserve">32. При несогласии с нарушениями, указанными в уведомлении по результатам мониторинга, недропользователь направляет в компетентный орган письменные возражения с обоснованием причин несогласия и приложением подтверждающих документов. Указанные возражения направляются в срок не более 30 (тридцати) дней с даты получения уведомления.</w:t>
      </w:r>
    </w:p>
    <w:p>
      <w:pPr>
        <w:pStyle w:val="Heading2"/>
      </w:pPr>
      <w:r>
        <w:t xml:space="preserve">Пункт 33</w:t>
      </w:r>
    </w:p>
    <w:p>
      <w:r>
        <w:t xml:space="preserve">33. При признании возражений недропользователя обоснованными по результатам их рассмотрения, недропользователь уведомляется о необходимости корректировки отчета в течении 10 (десяти) рабочих дней в случае, если соответствующие показатели не были отражены в отчетности.</w:t>
      </w:r>
    </w:p>
    <w:p>
      <w:pPr>
        <w:pStyle w:val="Heading2"/>
      </w:pPr>
      <w:r>
        <w:t xml:space="preserve">Пункт 34</w:t>
      </w:r>
    </w:p>
    <w:p>
      <w:r>
        <w:t xml:space="preserve">34. При выявлении по результатам мониторинга предоставления недропользователем недостоверных сведений об исполнении им контрактных обязательств, компетентный орган уведомляет недропользователя о необходимости в течении 10 (десяти) рабочих дней скорректировать ранее представленную отчетность. При невнесении недропользователем таких изменений, компетентный орган направляет уведомление о нарушении контрактных обязательств.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