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22 февраля 2013 года № 50 "Об утверждении номенклатуры видов организаций образования"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17.06.2020. № 143915. редакция от 17.06.2020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Текст</w:t>
      </w:r>
    </w:p>
    <w:p>
      <w:r>
        <w:t xml:space="preserve">Внести в приказ Министра образования и науки Республики Казахстан от 22 февраля 2013 года № 50 "Об утверждении номенклатуры видов организаций образования" (зарегистрирован в Реестре государственной регистрации нормативных правовых актов Республики Казахстан под № 8390, опубликован в газете "Казахстанская правда" 7 августа 2013 года № 246 (27520) следующие изменения:</w:t>
      </w:r>
    </w:p>
    <w:p>
      <w:pPr>
        <w:pStyle w:val="Heading2"/>
      </w:pPr>
      <w:r>
        <w:t xml:space="preserve">Текст</w:t>
      </w:r>
    </w:p>
    <w:p>
      <w:r>
        <w:t xml:space="preserve">в Номенклатуре видов организаций образования, утвержденной указанным приказом:</w:t>
      </w:r>
    </w:p>
    <w:p>
      <w:pPr>
        <w:pStyle w:val="Heading2"/>
      </w:pPr>
      <w:r>
        <w:t xml:space="preserve">Текст</w:t>
      </w:r>
    </w:p>
    <w:p>
      <w:r>
        <w:t xml:space="preserve">пункт 1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"1. Дошкольные организации:</w:t>
      </w:r>
    </w:p>
    <w:p>
      <w:pPr>
        <w:pStyle w:val="Heading2"/>
      </w:pPr>
      <w:r>
        <w:t xml:space="preserve">Подпункт 1</w:t>
      </w:r>
    </w:p>
    <w:p>
      <w:r>
        <w:t xml:space="preserve">1) ясли–сад;</w:t>
      </w:r>
    </w:p>
    <w:p>
      <w:pPr>
        <w:pStyle w:val="Heading2"/>
      </w:pPr>
      <w:r>
        <w:t xml:space="preserve">Подпункт 2</w:t>
      </w:r>
    </w:p>
    <w:p>
      <w:r>
        <w:t xml:space="preserve">2) детский сад;</w:t>
      </w:r>
    </w:p>
    <w:p>
      <w:pPr>
        <w:pStyle w:val="Heading2"/>
      </w:pPr>
      <w:r>
        <w:t xml:space="preserve">Подпункт 3</w:t>
      </w:r>
    </w:p>
    <w:p>
      <w:r>
        <w:t xml:space="preserve">3) семейный ясли–сад;</w:t>
      </w:r>
    </w:p>
    <w:p>
      <w:pPr>
        <w:pStyle w:val="Heading2"/>
      </w:pPr>
      <w:r>
        <w:t xml:space="preserve">Подпункт 4</w:t>
      </w:r>
    </w:p>
    <w:p>
      <w:r>
        <w:t xml:space="preserve">4) санаторный ясли–сад;</w:t>
      </w:r>
    </w:p>
    <w:p>
      <w:pPr>
        <w:pStyle w:val="Heading2"/>
      </w:pPr>
      <w:r>
        <w:t xml:space="preserve">Подпункт 5</w:t>
      </w:r>
    </w:p>
    <w:p>
      <w:r>
        <w:t xml:space="preserve">5) дошкольный мини–центр.";</w:t>
      </w:r>
    </w:p>
    <w:p>
      <w:r>
        <w:t xml:space="preserve">подпункт 2) пункта 2 в следующей редакции:</w:t>
      </w:r>
    </w:p>
    <w:p>
      <w:r>
        <w:t xml:space="preserve">"2) по профилю обучения:</w:t>
      </w:r>
    </w:p>
    <w:p>
      <w:r>
        <w:t xml:space="preserve">гимназия;</w:t>
      </w:r>
    </w:p>
    <w:p>
      <w:r>
        <w:t xml:space="preserve">лицей;</w:t>
      </w:r>
    </w:p>
    <w:p>
      <w:r>
        <w:t xml:space="preserve">профильная школа (старшая школа);";</w:t>
      </w:r>
    </w:p>
    <w:p>
      <w:r>
        <w:t xml:space="preserve">подпункт 6) пункта 2 в следующей редакции:</w:t>
      </w:r>
    </w:p>
    <w:p>
      <w:r>
        <w:t xml:space="preserve">"6) комбинированные:</w:t>
      </w:r>
    </w:p>
    <w:p>
      <w:r>
        <w:t xml:space="preserve">комплекс "школа-ясли-сад";</w:t>
      </w:r>
    </w:p>
    <w:p>
      <w:r>
        <w:t xml:space="preserve">комплекс "школа-ясли-детский сад";</w:t>
      </w:r>
    </w:p>
    <w:p>
      <w:r>
        <w:t xml:space="preserve">"начальная школа - ясли-детский сад";</w:t>
      </w:r>
    </w:p>
    <w:p>
      <w:r>
        <w:t xml:space="preserve">школа–гимназия;</w:t>
      </w:r>
    </w:p>
    <w:p>
      <w:r>
        <w:t xml:space="preserve">школа–лицей;</w:t>
      </w:r>
    </w:p>
    <w:p>
      <w:r>
        <w:t xml:space="preserve">школа–центр дополнительного образования;</w:t>
      </w:r>
    </w:p>
    <w:p>
      <w:r>
        <w:t xml:space="preserve">школа–интернат–колледж;</w:t>
      </w:r>
    </w:p>
    <w:p>
      <w:r>
        <w:t xml:space="preserve">учебно–оздоровительный центр (комплекс);</w:t>
      </w:r>
    </w:p>
    <w:p>
      <w:r>
        <w:t xml:space="preserve">учебно–производственный комбинат (межшкольный, курсовой);</w:t>
      </w:r>
    </w:p>
    <w:p>
      <w:r>
        <w:t xml:space="preserve">учебно–воспитательный центр (комплекс);</w:t>
      </w:r>
    </w:p>
    <w:p>
      <w:r>
        <w:t xml:space="preserve">учебный центр;</w:t>
      </w:r>
    </w:p>
    <w:p>
      <w:r>
        <w:t xml:space="preserve">центр по выявлению и поддержке одаренных детей и талантливой молодежи.";</w:t>
      </w:r>
    </w:p>
    <w:p>
      <w:r>
        <w:t xml:space="preserve">пункт 3 изложить в следующей редакции:</w:t>
      </w:r>
    </w:p>
    <w:p>
      <w:r>
        <w:t xml:space="preserve">"3. Организации технического и профессионального образования:</w:t>
      </w:r>
    </w:p>
    <w:p>
      <w:pPr>
        <w:pStyle w:val="Heading2"/>
      </w:pPr>
      <w:r>
        <w:t xml:space="preserve">Подпункт 1</w:t>
      </w:r>
    </w:p>
    <w:p>
      <w:r>
        <w:t xml:space="preserve">1) колледж - школа-интернат;</w:t>
      </w:r>
    </w:p>
    <w:p>
      <w:pPr>
        <w:pStyle w:val="Heading2"/>
      </w:pPr>
      <w:r>
        <w:t xml:space="preserve">Подпункт 2</w:t>
      </w:r>
    </w:p>
    <w:p>
      <w:r>
        <w:t xml:space="preserve">2) колледж - школа;</w:t>
      </w:r>
    </w:p>
    <w:p>
      <w:pPr>
        <w:pStyle w:val="Heading2"/>
      </w:pPr>
      <w:r>
        <w:t xml:space="preserve">Подпункт 3</w:t>
      </w:r>
    </w:p>
    <w:p>
      <w:r>
        <w:t xml:space="preserve">3) колледж;</w:t>
      </w:r>
    </w:p>
    <w:p>
      <w:pPr>
        <w:pStyle w:val="Heading2"/>
      </w:pPr>
      <w:r>
        <w:t xml:space="preserve">Подпункт 4</w:t>
      </w:r>
    </w:p>
    <w:p>
      <w:r>
        <w:t xml:space="preserve">4) училище;</w:t>
      </w:r>
    </w:p>
    <w:p>
      <w:pPr>
        <w:pStyle w:val="Heading2"/>
      </w:pPr>
      <w:r>
        <w:t xml:space="preserve">Подпункт 5</w:t>
      </w:r>
    </w:p>
    <w:p>
      <w:r>
        <w:t xml:space="preserve">5) учебный центр профессиональной подготовки;</w:t>
      </w:r>
    </w:p>
    <w:p>
      <w:pPr>
        <w:pStyle w:val="Heading2"/>
      </w:pPr>
      <w:r>
        <w:t xml:space="preserve">Подпункт 6</w:t>
      </w:r>
    </w:p>
    <w:p>
      <w:r>
        <w:t xml:space="preserve">6) колледж для детей с особыми образовательными потребностями;</w:t>
      </w:r>
    </w:p>
    <w:p>
      <w:pPr>
        <w:pStyle w:val="Heading2"/>
      </w:pPr>
      <w:r>
        <w:t xml:space="preserve">Подпункт 7</w:t>
      </w:r>
    </w:p>
    <w:p>
      <w:r>
        <w:t xml:space="preserve">7) учебный центр профессиональной подготовки при исправительном учреждении;</w:t>
      </w:r>
    </w:p>
    <w:p>
      <w:pPr>
        <w:pStyle w:val="Heading2"/>
      </w:pPr>
      <w:r>
        <w:t xml:space="preserve">Подпункт 8</w:t>
      </w:r>
    </w:p>
    <w:p>
      <w:r>
        <w:t xml:space="preserve">8) колледж при исправительном учреждении;</w:t>
      </w:r>
    </w:p>
    <w:p>
      <w:pPr>
        <w:pStyle w:val="Heading2"/>
      </w:pPr>
      <w:r>
        <w:t xml:space="preserve">Подпункт 9</w:t>
      </w:r>
    </w:p>
    <w:p>
      <w:r>
        <w:t xml:space="preserve">9) военно-технический колледж;</w:t>
      </w:r>
    </w:p>
    <w:p>
      <w:pPr>
        <w:pStyle w:val="Heading2"/>
      </w:pPr>
      <w:r>
        <w:t xml:space="preserve">Подпункт 10</w:t>
      </w:r>
    </w:p>
    <w:p>
      <w:r>
        <w:t xml:space="preserve">10) высший колледж.";</w:t>
      </w:r>
    </w:p>
    <w:p>
      <w:r>
        <w:t xml:space="preserve">пункт 8 изложить в следующей редакции:</w:t>
      </w:r>
    </w:p>
    <w:p>
      <w:r>
        <w:t xml:space="preserve">"8. Специальные организации образования:</w:t>
      </w:r>
    </w:p>
    <w:p>
      <w:pPr>
        <w:pStyle w:val="Heading2"/>
      </w:pPr>
      <w:r>
        <w:t xml:space="preserve">Подпункт 1</w:t>
      </w:r>
    </w:p>
    <w:p>
      <w:r>
        <w:t xml:space="preserve">1) специальный ясли – сад;</w:t>
      </w:r>
    </w:p>
    <w:p>
      <w:pPr>
        <w:pStyle w:val="Heading2"/>
      </w:pPr>
      <w:r>
        <w:t xml:space="preserve">Подпункт 2</w:t>
      </w:r>
    </w:p>
    <w:p>
      <w:r>
        <w:t xml:space="preserve">2) специальный детский сад;</w:t>
      </w:r>
    </w:p>
    <w:p>
      <w:pPr>
        <w:pStyle w:val="Heading2"/>
      </w:pPr>
      <w:r>
        <w:t xml:space="preserve">Подпункт 3</w:t>
      </w:r>
    </w:p>
    <w:p>
      <w:r>
        <w:t xml:space="preserve">3) специальная школа;</w:t>
      </w:r>
    </w:p>
    <w:p>
      <w:pPr>
        <w:pStyle w:val="Heading2"/>
      </w:pPr>
      <w:r>
        <w:t xml:space="preserve">Подпункт 4</w:t>
      </w:r>
    </w:p>
    <w:p>
      <w:r>
        <w:t xml:space="preserve">4) специальная школа – детский сад;</w:t>
      </w:r>
    </w:p>
    <w:p>
      <w:pPr>
        <w:pStyle w:val="Heading2"/>
      </w:pPr>
      <w:r>
        <w:t xml:space="preserve">Подпункт 5</w:t>
      </w:r>
    </w:p>
    <w:p>
      <w:r>
        <w:t xml:space="preserve">5) специальная школа – интернат;</w:t>
      </w:r>
    </w:p>
    <w:p>
      <w:pPr>
        <w:pStyle w:val="Heading2"/>
      </w:pPr>
      <w:r>
        <w:t xml:space="preserve">Подпункт 6</w:t>
      </w:r>
    </w:p>
    <w:p>
      <w:r>
        <w:t xml:space="preserve">6) специальный комплекс "детский сад – школа – интернат";</w:t>
      </w:r>
    </w:p>
    <w:p>
      <w:pPr>
        <w:pStyle w:val="Heading2"/>
      </w:pPr>
      <w:r>
        <w:t xml:space="preserve">Подпункт 7</w:t>
      </w:r>
    </w:p>
    <w:p>
      <w:r>
        <w:t xml:space="preserve">7) специальный комплекс "школа – интернат – колледж";</w:t>
      </w:r>
    </w:p>
    <w:p>
      <w:pPr>
        <w:pStyle w:val="Heading2"/>
      </w:pPr>
      <w:r>
        <w:t xml:space="preserve">Подпункт 8</w:t>
      </w:r>
    </w:p>
    <w:p>
      <w:r>
        <w:t xml:space="preserve">8) психолого – медико – педагогическая консультация;</w:t>
      </w:r>
    </w:p>
    <w:p>
      <w:pPr>
        <w:pStyle w:val="Heading2"/>
      </w:pPr>
      <w:r>
        <w:t xml:space="preserve">Подпункт 9</w:t>
      </w:r>
    </w:p>
    <w:p>
      <w:r>
        <w:t xml:space="preserve">9) реабилитационный центр;</w:t>
      </w:r>
    </w:p>
    <w:p>
      <w:pPr>
        <w:pStyle w:val="Heading2"/>
      </w:pPr>
      <w:r>
        <w:t xml:space="preserve">Подпункт 10</w:t>
      </w:r>
    </w:p>
    <w:p>
      <w:r>
        <w:t xml:space="preserve">10) кабинет психолого – педагогической коррекции;</w:t>
      </w:r>
    </w:p>
    <w:p>
      <w:pPr>
        <w:pStyle w:val="Heading2"/>
      </w:pPr>
      <w:r>
        <w:t xml:space="preserve">Подпункт 11</w:t>
      </w:r>
    </w:p>
    <w:p>
      <w:r>
        <w:t xml:space="preserve">11) кабинет поддержки инклюзивного образования при организациях образования;</w:t>
      </w:r>
    </w:p>
    <w:p>
      <w:pPr>
        <w:pStyle w:val="Heading2"/>
      </w:pPr>
      <w:r>
        <w:t xml:space="preserve">Подпункт 12</w:t>
      </w:r>
    </w:p>
    <w:p>
      <w:r>
        <w:t xml:space="preserve">12) логопедический пункт.";</w:t>
      </w:r>
    </w:p>
    <w:p>
      <w:r>
        <w:t xml:space="preserve">пункт 9 изложить в следующей редакции:</w:t>
      </w:r>
    </w:p>
    <w:p>
      <w:r>
        <w:t xml:space="preserve">"9. Организации образования для детей-сирот и детей, оставшихся без попечения родителей:</w:t>
      </w:r>
    </w:p>
    <w:p>
      <w:pPr>
        <w:pStyle w:val="Heading2"/>
      </w:pPr>
      <w:r>
        <w:t xml:space="preserve">Подпункт 1</w:t>
      </w:r>
    </w:p>
    <w:p>
      <w:r>
        <w:t xml:space="preserve">1) центр поддержки детей, с особыми образовательными потребностями;</w:t>
      </w:r>
    </w:p>
    <w:p>
      <w:pPr>
        <w:pStyle w:val="Heading2"/>
      </w:pPr>
      <w:r>
        <w:t xml:space="preserve">Подпункт 2</w:t>
      </w:r>
    </w:p>
    <w:p>
      <w:r>
        <w:t xml:space="preserve">2) детская деревня семейного типа;</w:t>
      </w:r>
    </w:p>
    <w:p>
      <w:pPr>
        <w:pStyle w:val="Heading2"/>
      </w:pPr>
      <w:r>
        <w:t xml:space="preserve">Подпункт 3</w:t>
      </w:r>
    </w:p>
    <w:p>
      <w:r>
        <w:t xml:space="preserve">3) центр поддержки детей, находящихся в трудной жизненной ситуации;</w:t>
      </w:r>
    </w:p>
    <w:p>
      <w:pPr>
        <w:pStyle w:val="Heading2"/>
      </w:pPr>
      <w:r>
        <w:t xml:space="preserve">Подпункт 4</w:t>
      </w:r>
    </w:p>
    <w:p>
      <w:r>
        <w:t xml:space="preserve">4) дом юношества (центр социальной адаптации);</w:t>
      </w:r>
    </w:p>
    <w:p>
      <w:pPr>
        <w:pStyle w:val="Heading2"/>
      </w:pPr>
      <w:r>
        <w:t xml:space="preserve">Подпункт 5</w:t>
      </w:r>
    </w:p>
    <w:p>
      <w:r>
        <w:t xml:space="preserve">5) центр адаптации несовершеннолетних.</w:t>
      </w:r>
    </w:p>
    <w:p>
      <w:pPr>
        <w:pStyle w:val="Heading2"/>
      </w:pPr>
      <w:r>
        <w:t xml:space="preserve">Пункт 2</w:t>
      </w:r>
    </w:p>
    <w:p>
      <w:r>
        <w:t xml:space="preserve">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И.о Министра | Ш. Каринова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