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образования и науки Республики Казахстан от 3 апреля 2013 года № 115 "Об утверждении типовых учебных программ по общеобразовательным предметам, курсам по выбору и факультативам для общеобразовательных организаций"</w:t>
      </w:r>
    </w:p>
    <w:p>
      <w:r>
        <w:t xml:space="preserve">Приказ, Изменения. Министерство образования и науки Республики Казахстан (реорганизовано Указом Президента РК от 11.06.2022 г. № 917 путем его преобразования в Министерство просвещения РК и Министерство науки и высшего образования; старое название: Министерство науки-Академии наук РК; Министерство науки и высшего образования РК). от 21.04.2020. № 142051. редакция от 21.04.2020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образования и науки Республики Казахстан от 3 апреля 2013 года № 115 "Об утверждении типовых учебных программ по общеобразовательным предметам, курсам по выбору и факультативам для общеобразовательных организаций" (зарегистрированный в Реестре государственной регистрации нормативных правовых актов за № 8424, опубликованный в газете "Казахстанская правда" от 12 июня 2013 года № 198-199 (27472-27473)) следующие изменение:</w:t>
      </w:r>
    </w:p>
    <w:p>
      <w:pPr>
        <w:pStyle w:val="Heading2"/>
      </w:pPr>
      <w:r>
        <w:t xml:space="preserve">Приложение приложение 425 изложить в редакции согласно приложении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Комитету дошкольного и среднего образования Министерства образования и науки Республики Казахстан (М.Т. Мелдебекова)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образования и науки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образования и науки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образования и науки Республики Казахстан | А. Аймагамбетов |</w:t>
      </w:r>
    </w:p>
    <w:p>
      <w:r>
        <w:t xml:space="preserve">|---|---|</w:t>
      </w:r>
    </w:p>
    <w:p>
      <w:r>
        <w:t xml:space="preserve">|  | Приложение к приказу Министра образования и науки Республики Казахстан от 21 апреля 2020 года № 154 |</w:t>
      </w:r>
    </w:p>
    <w:p>
      <w:r>
        <w:t xml:space="preserve">|---|---|</w:t>
      </w:r>
    </w:p>
    <w:p>
      <w:r>
        <w:t xml:space="preserve">|  | Приложение 425 к приказу Министра образования и науки Республики Казахстан от 3 апреля 2013 года № 115 |</w:t>
      </w:r>
    </w:p>
    <w:p>
      <w:pPr>
        <w:pStyle w:val="Heading2"/>
      </w:pPr>
      <w:r>
        <w:t xml:space="preserve">Глава Типовая учебная программа по учебному предмету "Начальная военная и технологическая подготовка" для 10-11-классов уровня общего среднего образования по обновленному содержанию (естественно-математическое направление, общественно-гуманитарное направление)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Учебная программа разработана в соответствии с Государственным общеобязательным стандартом общего среднего образования, утвержденным приказом Министра образования и науки Республики Казахстан от 31 октября 2018 года № 604 "Об утверждении государственных общеобязательных стандартов образования всех уровней образования" (зарегистрированный в Реестре государственной регистрации нормативных правовых актов под № 17669).</w:t>
      </w:r>
    </w:p>
    <w:p>
      <w:pPr>
        <w:pStyle w:val="Heading2"/>
      </w:pPr>
      <w:r>
        <w:t xml:space="preserve">Пункт 2</w:t>
      </w:r>
    </w:p>
    <w:p>
      <w:r>
        <w:t xml:space="preserve">2. Основанием для организации и проведения начальной военной и технологической подготовки обучающихся в организациях образования Республики Казахстан являются:</w:t>
      </w:r>
    </w:p>
    <w:p>
      <w:pPr>
        <w:pStyle w:val="Heading2"/>
      </w:pPr>
      <w:r>
        <w:t xml:space="preserve">Подпункт 1</w:t>
      </w:r>
    </w:p>
    <w:p>
      <w:r>
        <w:t xml:space="preserve">1) Закон Республики Казахстан от 16 февраля 2012 года "О воинской службе и статусе военнослужащих";</w:t>
      </w:r>
    </w:p>
    <w:p>
      <w:pPr>
        <w:pStyle w:val="Heading2"/>
      </w:pPr>
      <w:r>
        <w:t xml:space="preserve">Подпункт 2</w:t>
      </w:r>
    </w:p>
    <w:p>
      <w:r>
        <w:t xml:space="preserve">2) приказ Министра обороны Республики Казахстан от 12 июля 2017 года №347 "Об утверждении Правил начальной военной подготовки" (зарегистрированный в Реестре государственной регистрации нормативных правовых актов под № 15725.);</w:t>
      </w:r>
    </w:p>
    <w:p>
      <w:pPr>
        <w:pStyle w:val="Heading2"/>
      </w:pPr>
      <w:r>
        <w:t xml:space="preserve">Подпункт 3</w:t>
      </w:r>
    </w:p>
    <w:p>
      <w:r>
        <w:t xml:space="preserve">3) приказ Министра внутренних дел Республики Казахстан от 2 декабря 2014 года № 862 "Об утверждении Правил государственной регистрации и учета отдельных видов транспортных средств по идентификационному номеру транспортного средства, подготовки водителей механических транспортных средств, приема экзаменов и выдачи водительских удостоверений" (зарегистрированный в Реестре государственной регистрации нормативных правовых актов под №10056).</w:t>
      </w:r>
    </w:p>
    <w:p>
      <w:pPr>
        <w:pStyle w:val="Heading2"/>
      </w:pPr>
      <w:r>
        <w:t xml:space="preserve">Пункт 3</w:t>
      </w:r>
    </w:p>
    <w:p>
      <w:r>
        <w:t xml:space="preserve">3. Начальная военная и технологическая подготовка является обязательным предметом для изучения обучающимися допризывного и призывного возраста в общеобразовательных школах всех типов независимо от форм собственности.</w:t>
      </w:r>
    </w:p>
    <w:p>
      <w:pPr>
        <w:pStyle w:val="Heading2"/>
      </w:pPr>
      <w:r>
        <w:t xml:space="preserve">Пункт 4</w:t>
      </w:r>
    </w:p>
    <w:p>
      <w:r>
        <w:t xml:space="preserve">4. Учебный предмет "Начальная военная и технологическая подготовка" – дисциплина, направленная на воспитание обучающихся в духе патриотизма и готовности к защите Родины. Он позволит обучающимся приобрести знания по основам военного дела и безопасности жизнедеятельности человека в чрезвычайных ситуациях и усвоить навыки военной службы.</w:t>
      </w:r>
    </w:p>
    <w:p>
      <w:pPr>
        <w:pStyle w:val="Heading2"/>
      </w:pPr>
      <w:r>
        <w:t xml:space="preserve">Пункт 5</w:t>
      </w:r>
    </w:p>
    <w:p>
      <w:r>
        <w:t xml:space="preserve">5. Цель предмета – формирование у обучающихся представления об основах обороны государства, назначении Вооруженных Сил Республики Казахстан, их характере и особенностях, воспитание осознанного отношения к воинской службе как священному долгу и обязанности гражданина Республики Казахстан.</w:t>
      </w:r>
    </w:p>
    <w:p>
      <w:pPr>
        <w:pStyle w:val="Heading2"/>
      </w:pPr>
      <w:r>
        <w:t xml:space="preserve">Пункт 6</w:t>
      </w:r>
    </w:p>
    <w:p>
      <w:r>
        <w:t xml:space="preserve">6. Задачи предмета:</w:t>
      </w:r>
    </w:p>
    <w:p>
      <w:pPr>
        <w:pStyle w:val="Heading2"/>
      </w:pPr>
      <w:r>
        <w:t xml:space="preserve">Подпункт 1</w:t>
      </w:r>
    </w:p>
    <w:p>
      <w:r>
        <w:t xml:space="preserve">1) формирование знаний об основных требованиях военной присяги, уставах Вооруженных Сил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ознакомление с вооружением и военной техникой воинских частей, с размещением и бытом личного состава;</w:t>
      </w:r>
    </w:p>
    <w:p>
      <w:pPr>
        <w:pStyle w:val="Heading2"/>
      </w:pPr>
      <w:r>
        <w:t xml:space="preserve">Подпункт 3</w:t>
      </w:r>
    </w:p>
    <w:p>
      <w:r>
        <w:t xml:space="preserve">3) формирование необходимых военных знаний и практических навыков по робототехнике, использованию IT-технологий и основам вождения колесных машин, основам безопасности жизнедеятельности человека в чрезвычайных ситуациях;</w:t>
      </w:r>
    </w:p>
    <w:p>
      <w:pPr>
        <w:pStyle w:val="Heading2"/>
      </w:pPr>
      <w:r>
        <w:t xml:space="preserve">Подпункт 4</w:t>
      </w:r>
    </w:p>
    <w:p>
      <w:r>
        <w:t xml:space="preserve">4) воспитание у обучающихся высокого казахстанского патриотизма и чувства верности своему Отечеству;</w:t>
      </w:r>
    </w:p>
    <w:p>
      <w:pPr>
        <w:pStyle w:val="Heading2"/>
      </w:pPr>
      <w:r>
        <w:t xml:space="preserve">Подпункт 5</w:t>
      </w:r>
    </w:p>
    <w:p>
      <w:r>
        <w:t xml:space="preserve">5) воспитание должного отношения к профессиям, связанным с военным делом;</w:t>
      </w:r>
    </w:p>
    <w:p>
      <w:pPr>
        <w:pStyle w:val="Heading2"/>
      </w:pPr>
      <w:r>
        <w:t xml:space="preserve">Подпункт 6</w:t>
      </w:r>
    </w:p>
    <w:p>
      <w:r>
        <w:t xml:space="preserve">6) формирование сознательного и ответственного отношения к вопросам личной безопасности и безопасности окружающих.</w:t>
      </w:r>
    </w:p>
    <w:p>
      <w:pPr>
        <w:pStyle w:val="Heading2"/>
      </w:pPr>
      <w:r>
        <w:t xml:space="preserve">Пункт 7</w:t>
      </w:r>
    </w:p>
    <w:p>
      <w:r>
        <w:t xml:space="preserve">7. Начальная военная и технологическая подготовка осуществляется как на теоретических, так и на практических занятиях:</w:t>
      </w:r>
    </w:p>
    <w:p>
      <w:pPr>
        <w:pStyle w:val="Heading2"/>
      </w:pPr>
      <w:r>
        <w:t xml:space="preserve">Подпункт 1</w:t>
      </w:r>
    </w:p>
    <w:p>
      <w:r>
        <w:t xml:space="preserve">1) теоретические занятия проводятся преимущественно в форме рассказа и беседы с использованием дидактического материала, технических средств и инновационных методов обучения;</w:t>
      </w:r>
    </w:p>
    <w:p>
      <w:pPr>
        <w:pStyle w:val="Heading2"/>
      </w:pPr>
      <w:r>
        <w:t xml:space="preserve">Подпункт 2</w:t>
      </w:r>
    </w:p>
    <w:p>
      <w:r>
        <w:t xml:space="preserve">2) практические занятия направлены на закрепление изучаемого материала с использованием вооружения и военно-технического имущества, приборов и другого оборудования.</w:t>
      </w:r>
    </w:p>
    <w:p>
      <w:pPr>
        <w:pStyle w:val="Heading2"/>
      </w:pPr>
      <w:r>
        <w:t xml:space="preserve">Пункт 8</w:t>
      </w:r>
    </w:p>
    <w:p>
      <w:r>
        <w:t xml:space="preserve">8. Изучение предмета "Начальная военная и технологическая подготовка" позволит обучающимся:</w:t>
      </w:r>
    </w:p>
    <w:p>
      <w:pPr>
        <w:pStyle w:val="Heading2"/>
      </w:pPr>
      <w:r>
        <w:t xml:space="preserve">Подпункт 1</w:t>
      </w:r>
    </w:p>
    <w:p>
      <w:r>
        <w:t xml:space="preserve">1) понять важность и необходимость защиты своей Родины и ответственность каждого гражданина за ее безопасность;</w:t>
      </w:r>
    </w:p>
    <w:p>
      <w:pPr>
        <w:pStyle w:val="Heading2"/>
      </w:pPr>
      <w:r>
        <w:t xml:space="preserve">Подпункт 2</w:t>
      </w:r>
    </w:p>
    <w:p>
      <w:r>
        <w:t xml:space="preserve">2) получить необходимые знания, умения и навыки для прохождения службы в Вооруженных Силах, других воинских формированиях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применять приобретенные предметные знания, умения и навыки во время службы в Вооруженных Силах, других воинских формированиях Республики Казахстан;</w:t>
      </w:r>
    </w:p>
    <w:p>
      <w:pPr>
        <w:pStyle w:val="Heading2"/>
      </w:pPr>
      <w:r>
        <w:t xml:space="preserve">Подпункт 4</w:t>
      </w:r>
    </w:p>
    <w:p>
      <w:r>
        <w:t xml:space="preserve">4) осознать систему логически взаимосвязанных понятий о службе в Вооруженных Силах Республики Казахстан;</w:t>
      </w:r>
    </w:p>
    <w:p>
      <w:pPr>
        <w:pStyle w:val="Heading2"/>
      </w:pPr>
      <w:r>
        <w:t xml:space="preserve">Подпункт 5</w:t>
      </w:r>
    </w:p>
    <w:p>
      <w:r>
        <w:t xml:space="preserve">5) оценивать уровень двигательных компетенций в своем физическом развитии;</w:t>
      </w:r>
    </w:p>
    <w:p>
      <w:pPr>
        <w:pStyle w:val="Heading2"/>
      </w:pPr>
      <w:r>
        <w:t xml:space="preserve">Подпункт 6</w:t>
      </w:r>
    </w:p>
    <w:p>
      <w:r>
        <w:t xml:space="preserve">6) развивать личные нравственные качества и осознавать необходимость непрерывного саморазвития;</w:t>
      </w:r>
    </w:p>
    <w:p>
      <w:pPr>
        <w:pStyle w:val="Heading2"/>
      </w:pPr>
      <w:r>
        <w:t xml:space="preserve">Подпункт 7</w:t>
      </w:r>
    </w:p>
    <w:p>
      <w:r>
        <w:t xml:space="preserve">7) развивать навыки критического и творческого мышления, разрешения проблем и коммуникативные навыки.</w:t>
      </w:r>
    </w:p>
    <w:p>
      <w:pPr>
        <w:pStyle w:val="Heading2"/>
      </w:pPr>
      <w:r>
        <w:t xml:space="preserve">Глава 2 Организация содержания учебного предмета "Начальная военная и технологическая подготовка"</w:t>
      </w:r>
    </w:p>
    <w:p>
      <w:pPr>
        <w:pStyle w:val="Heading2"/>
      </w:pPr>
      <w:r>
        <w:t xml:space="preserve">Пункт 9</w:t>
      </w:r>
    </w:p>
    <w:p>
      <w:r>
        <w:t xml:space="preserve">9. Максимальный объем учебной нагрузки учебного предмета "Начальная военная и технологическая подготовка" составляет:</w:t>
      </w:r>
    </w:p>
    <w:p>
      <w:pPr>
        <w:pStyle w:val="Heading2"/>
      </w:pPr>
      <w:r>
        <w:t xml:space="preserve">Подпункт 1</w:t>
      </w:r>
    </w:p>
    <w:p>
      <w:r>
        <w:t xml:space="preserve">1) в 10 классе – 1 час в неделю, 34 часа в учебном году, а также 30 часов для проведения учебно-полевых (лагерных) сборов за счет часов вариативного компонента;</w:t>
      </w:r>
    </w:p>
    <w:p>
      <w:pPr>
        <w:pStyle w:val="Heading2"/>
      </w:pPr>
      <w:r>
        <w:t xml:space="preserve">Подпункт 2</w:t>
      </w:r>
    </w:p>
    <w:p>
      <w:r>
        <w:t xml:space="preserve">2) в 11 классе – 1 час в неделю, 34 часа в учебном году.</w:t>
      </w:r>
    </w:p>
    <w:p>
      <w:pPr>
        <w:pStyle w:val="Heading2"/>
      </w:pPr>
      <w:r>
        <w:t xml:space="preserve">Пункт 10</w:t>
      </w:r>
    </w:p>
    <w:p>
      <w:r>
        <w:t xml:space="preserve">10. Во всех общеобразовательных школах независимо от типов и форм собственности предусмотрена учебно-материальная база по начальной военной и технологической подготовке в соответствии с нормами оснащения оборудованием и мебелью, наглядными пособиями, стендами по наглядной агитации и техническими средствами обучения.</w:t>
      </w:r>
    </w:p>
    <w:p>
      <w:pPr>
        <w:pStyle w:val="Heading2"/>
      </w:pPr>
      <w:r>
        <w:t xml:space="preserve">Пункт 11</w:t>
      </w:r>
    </w:p>
    <w:p>
      <w:r>
        <w:t xml:space="preserve">11. На занятие по начальной военной и технологической подготовке обучающиеся обязаны прибывать в форме, установленной приказом руководителя организации образования. Обеспечение макетами вооружения и другими военно-техническими средствами, учебными пособиями осуществляется за счет средств организации образования.</w:t>
      </w:r>
    </w:p>
    <w:p>
      <w:pPr>
        <w:pStyle w:val="Heading2"/>
      </w:pPr>
      <w:r>
        <w:t xml:space="preserve">Пункт 12</w:t>
      </w:r>
    </w:p>
    <w:p>
      <w:r>
        <w:t xml:space="preserve">12. При проведении вводного занятия особое внимание обращается на значение подготовки обучающихся к воинской службе и защите Республики Казахстан, на необходимость концентрации моральных, нравственных, психологических и физических сил для выполнения требований учебной программы по начальной военной и технологической подготовке.</w:t>
      </w:r>
    </w:p>
    <w:p>
      <w:pPr>
        <w:pStyle w:val="Heading2"/>
      </w:pPr>
      <w:r>
        <w:t xml:space="preserve">Пункт 13</w:t>
      </w:r>
    </w:p>
    <w:p>
      <w:r>
        <w:t xml:space="preserve">13. В процессе изучения основ военного дела преподаватель-организатор начальной военной и технологической подготовки решает одну из главных задач воспитания и обучения молодежи – формирование гражданственности у обучающихся, убежденности в необходимости защиты суверенитета Республики Казахстан, сознательной готовности к службе в Вооруженных Силах и ответственного отношения к воинской службе.</w:t>
      </w:r>
    </w:p>
    <w:p>
      <w:pPr>
        <w:pStyle w:val="Heading2"/>
      </w:pPr>
      <w:r>
        <w:t xml:space="preserve">Пункт 14</w:t>
      </w:r>
    </w:p>
    <w:p>
      <w:r>
        <w:t xml:space="preserve">14. На каждом занятии необходимо добиваться осмысления обучаемыми значения военной присяги, развивать здоровый интерес к Вооруженным Силам Республики Казахстан, их традициям, особенностям службы в видах и родах войск, к профессии военного, стимулировать стремление обучающихся к получению военных знаний, а также разъяснять, что уставы Вооруженных Сил Республики Казахстан – это свод законов, регламентирующий жизнь и быт Вооруженных Сил, а выполнение требований уставов – это обязанность каждого военнослужащего.</w:t>
      </w:r>
    </w:p>
    <w:p>
      <w:pPr>
        <w:pStyle w:val="Heading2"/>
      </w:pPr>
      <w:r>
        <w:t xml:space="preserve">Пункт 15</w:t>
      </w:r>
    </w:p>
    <w:p>
      <w:r>
        <w:t xml:space="preserve">15. Тактическая подготовка обеспечивает комплексное изучение содержания учебного материала по начальной военной и технологической подготовке:</w:t>
      </w:r>
    </w:p>
    <w:p>
      <w:pPr>
        <w:pStyle w:val="Heading2"/>
      </w:pPr>
      <w:r>
        <w:t xml:space="preserve">Подпункт 1</w:t>
      </w:r>
    </w:p>
    <w:p>
      <w:r>
        <w:t xml:space="preserve">1) в ходе занятий обучающиеся получают прочные теоретические знания организационной структуры и штатного вооружения боевых возможностей мотострелкового отделения, основных видов вооружения и техники соединений, частей Вооруженных сил Республики Казахстан, практические навыки при действиях солдата в различных видах боя с применением оружия и ручных осколочных гранат;</w:t>
      </w:r>
    </w:p>
    <w:p>
      <w:pPr>
        <w:pStyle w:val="Heading2"/>
      </w:pPr>
      <w:r>
        <w:t xml:space="preserve">Подпункт 2</w:t>
      </w:r>
    </w:p>
    <w:p>
      <w:r>
        <w:t xml:space="preserve">2) для практических занятий по тактической подготовке необходимо предусмотреть наличие макетов автоматов, малых пехотных лопат, а также сумок для учебных гранат (болванок).</w:t>
      </w:r>
    </w:p>
    <w:p>
      <w:pPr>
        <w:pStyle w:val="Heading2"/>
      </w:pPr>
      <w:r>
        <w:t xml:space="preserve">Пункт 16</w:t>
      </w:r>
    </w:p>
    <w:p>
      <w:r>
        <w:t xml:space="preserve">16. Основное внимание при проведении занятий по огневой подготовке должно быть обращено на меры безопасности при обращении с оружием и боеприпасами:</w:t>
      </w:r>
    </w:p>
    <w:p>
      <w:pPr>
        <w:pStyle w:val="Heading2"/>
      </w:pPr>
      <w:r>
        <w:t xml:space="preserve">Подпункт 1</w:t>
      </w:r>
    </w:p>
    <w:p>
      <w:r>
        <w:t xml:space="preserve">1) в ходе занятий обучающиеся изучают устройство стрелкового оружия, порядок его подготовки к стрельбе, основы и правила стрельбы, порядок хранения оружия;</w:t>
      </w:r>
    </w:p>
    <w:p>
      <w:pPr>
        <w:pStyle w:val="Heading2"/>
      </w:pPr>
      <w:r>
        <w:t xml:space="preserve">Подпункт 2</w:t>
      </w:r>
    </w:p>
    <w:p>
      <w:r>
        <w:t xml:space="preserve">2) для практических занятий по огневой подготовке необходимо предусмотреть наличие массогабаритных макетов АК-74, пневматических винтовок, а также пневматических пуль.</w:t>
      </w:r>
    </w:p>
    <w:p>
      <w:pPr>
        <w:pStyle w:val="Heading2"/>
      </w:pPr>
      <w:r>
        <w:t xml:space="preserve">Пункт 17</w:t>
      </w:r>
    </w:p>
    <w:p>
      <w:r>
        <w:t xml:space="preserve">17. Занятия по строевой подготовке проводятся на строевой площадке:</w:t>
      </w:r>
    </w:p>
    <w:p>
      <w:pPr>
        <w:pStyle w:val="Heading2"/>
      </w:pPr>
      <w:r>
        <w:t xml:space="preserve">Подпункт 1</w:t>
      </w:r>
    </w:p>
    <w:p>
      <w:r>
        <w:t xml:space="preserve">1) при проведении практических занятий особое внимание обращается на показ строевого приема преподавателем в целом и элементов разучиваемых строевых приемов;</w:t>
      </w:r>
    </w:p>
    <w:p>
      <w:pPr>
        <w:pStyle w:val="Heading2"/>
      </w:pPr>
      <w:r>
        <w:t xml:space="preserve">Подпункт 2</w:t>
      </w:r>
    </w:p>
    <w:p>
      <w:r>
        <w:t xml:space="preserve">2) занятия предусматривают в обязательном порядке тренировку обучающихся.</w:t>
      </w:r>
    </w:p>
    <w:p>
      <w:pPr>
        <w:pStyle w:val="Heading2"/>
      </w:pPr>
      <w:r>
        <w:t xml:space="preserve">Пункт 18</w:t>
      </w:r>
    </w:p>
    <w:p>
      <w:r>
        <w:t xml:space="preserve">18. Занятия по военной топографии в 10 классе предусматривают обучение ориентированию на незнакомой местности без карты, определению на ней своего местоположения и выбору маршрута движения к цели по заданному азимуту с помощью компаса и без него, а также с использованием информации, полученной с беспилотного дистанционно-пилотируемого летательного аппарата.</w:t>
      </w:r>
    </w:p>
    <w:p>
      <w:pPr>
        <w:pStyle w:val="Heading2"/>
      </w:pPr>
      <w:r>
        <w:t xml:space="preserve">Пункт 19</w:t>
      </w:r>
    </w:p>
    <w:p>
      <w:r>
        <w:t xml:space="preserve">19. Раздел по основам безопасности жизнедеятельности и информационных технологии предусматривает в 10 классе занятия по гражданской защите и основам медицинских знаний, он включает материал о мероприятиях, осуществляемых в мирное и военное время по защите населения Республики Казахстан от последствий стихийных бедствий, крупных аварий, катастроф и актов терроризма.</w:t>
      </w:r>
    </w:p>
    <w:p>
      <w:pPr>
        <w:pStyle w:val="Heading2"/>
      </w:pPr>
      <w:r>
        <w:t xml:space="preserve">Пункт 20</w:t>
      </w:r>
    </w:p>
    <w:p>
      <w:r>
        <w:t xml:space="preserve">20. В 10 классе с целью развития практических умений и навыков обучаемых, а также для формирования интереса к изучению военного дела в конце учебного года с юношами проводятся пятидневные учебно-полевые (лагерные) сборы в объеме 30 часов на базах воинских частей (по согласованию с командованиями воинских частей) или в организациях образовании с соответствующей учебно-материальной базой.</w:t>
      </w:r>
    </w:p>
    <w:p>
      <w:pPr>
        <w:pStyle w:val="Heading2"/>
      </w:pPr>
      <w:r>
        <w:t xml:space="preserve">Пункт 21</w:t>
      </w:r>
    </w:p>
    <w:p>
      <w:r>
        <w:t xml:space="preserve">21. Учебно-полевые сборы являются обязательным этапом программы прохождения курса начальной военной и технологической подготовки, они организуются местными исполнительными органами и обеспечиваются за счет часов, предусмотренных в организациях образования.</w:t>
      </w:r>
    </w:p>
    <w:p>
      <w:pPr>
        <w:pStyle w:val="Heading2"/>
      </w:pPr>
      <w:r>
        <w:t xml:space="preserve">Пункт 22</w:t>
      </w:r>
    </w:p>
    <w:p>
      <w:r>
        <w:t xml:space="preserve">22. Оценивание результатов изучения предмета "Начальная военная и технологическая подготовка" осуществляется посредством использования устного опроса, письменных работ и контрольных практических упражнений.</w:t>
      </w:r>
    </w:p>
    <w:p>
      <w:pPr>
        <w:pStyle w:val="Heading2"/>
      </w:pPr>
      <w:r>
        <w:t xml:space="preserve">Пункт 23</w:t>
      </w:r>
    </w:p>
    <w:p>
      <w:r>
        <w:t xml:space="preserve">23. Раздел, посвященный технологической подготовке, в 11 классе предусматривает изучение правил дорожного движения и безопасного вождения автотранспортных средств.</w:t>
      </w:r>
    </w:p>
    <w:p>
      <w:pPr>
        <w:pStyle w:val="Heading2"/>
      </w:pPr>
      <w:r>
        <w:t xml:space="preserve">Пункт 24</w:t>
      </w:r>
    </w:p>
    <w:p>
      <w:r>
        <w:t xml:space="preserve">24. Основными формами обучения являются теоретические, лабораторно-практические, практические и контрольные занятия.</w:t>
      </w:r>
    </w:p>
    <w:p>
      <w:pPr>
        <w:pStyle w:val="Heading2"/>
      </w:pPr>
      <w:r>
        <w:t xml:space="preserve">Пункт 25</w:t>
      </w:r>
    </w:p>
    <w:p>
      <w:r>
        <w:t xml:space="preserve">25. Продолжительность учебного часа теоретических и лабораторно-практических занятий – 40 минут, практических занятий по вождению автомобиля – 60 минут, включая время на постановку задач, подведение итогов, оформление документации и смену обучаемых.</w:t>
      </w:r>
    </w:p>
    <w:p>
      <w:pPr>
        <w:pStyle w:val="Heading2"/>
      </w:pPr>
      <w:r>
        <w:t xml:space="preserve">Пункт 26</w:t>
      </w:r>
    </w:p>
    <w:p>
      <w:r>
        <w:t xml:space="preserve">26. Допускается проведение лабораторно-практических занятий в течение 80 минут без перерыва.</w:t>
      </w:r>
    </w:p>
    <w:p>
      <w:pPr>
        <w:pStyle w:val="Heading2"/>
      </w:pPr>
      <w:r>
        <w:t xml:space="preserve">Пункт 27</w:t>
      </w:r>
    </w:p>
    <w:p>
      <w:r>
        <w:t xml:space="preserve">27. Теоретические и лабораторно-практические занятия проводятся преподавателем, практические занятия по вождению автомобиля – мастером по обучению вождению индивидуально с каждым обучаемым.</w:t>
      </w:r>
    </w:p>
    <w:p>
      <w:pPr>
        <w:pStyle w:val="Heading2"/>
      </w:pPr>
      <w:r>
        <w:t xml:space="preserve">Пункт 28</w:t>
      </w:r>
    </w:p>
    <w:p>
      <w:r>
        <w:t xml:space="preserve">28. Лабораторно-практические занятия проводятся после изучения соответствующего теоретического материала по одной или нескольким темам в иллюстративном или исследовательском плане.</w:t>
      </w:r>
    </w:p>
    <w:p>
      <w:pPr>
        <w:pStyle w:val="Heading2"/>
      </w:pPr>
      <w:r>
        <w:t xml:space="preserve">Пункт 29</w:t>
      </w:r>
    </w:p>
    <w:p>
      <w:r>
        <w:t xml:space="preserve">29. До начала практических занятий обучаемые проходят обязательный инструктаж по выполнению основных обязанностей и соблюдению мер безопасности.</w:t>
      </w:r>
    </w:p>
    <w:p>
      <w:pPr>
        <w:pStyle w:val="Heading2"/>
      </w:pPr>
      <w:r>
        <w:t xml:space="preserve">Пункт 30</w:t>
      </w:r>
    </w:p>
    <w:p>
      <w:r>
        <w:t xml:space="preserve">30. Практические занятия по вождению проводятся индивидуально с каждым обучаемым на автотренажерах, автодромах (площадках для учебной езды) и учебных маршрутах, прошедших согласование в территориальном уполномоченном органе по обеспечению безопасности дорожного движения не реже 1 раза в 3 года.</w:t>
      </w:r>
    </w:p>
    <w:p>
      <w:pPr>
        <w:pStyle w:val="Heading2"/>
      </w:pPr>
      <w:r>
        <w:t xml:space="preserve">Пункт 31</w:t>
      </w:r>
    </w:p>
    <w:p>
      <w:r>
        <w:t xml:space="preserve">31. Для определения уровня подготовки обучаемого и оценки его знаний проводятся итоговые занятия, по результатам которых даются рекомендации для самостоятельной подготовки к экзаменам.</w:t>
      </w:r>
    </w:p>
    <w:p>
      <w:pPr>
        <w:pStyle w:val="Heading2"/>
      </w:pPr>
      <w:r>
        <w:t xml:space="preserve">Пункт 32</w:t>
      </w:r>
    </w:p>
    <w:p>
      <w:r>
        <w:t xml:space="preserve">32. В каждой организации образования разрабатывается календарно-тематический план прохождения начальной военной и технологической подготовки на весь учебный год.</w:t>
      </w:r>
    </w:p>
    <w:p>
      <w:pPr>
        <w:pStyle w:val="Heading2"/>
      </w:pPr>
      <w:r>
        <w:t xml:space="preserve">Пункт 33</w:t>
      </w:r>
    </w:p>
    <w:p>
      <w:r>
        <w:t xml:space="preserve">33. В процессе обучения осуществляются межпредметные связи со следующими учебными дисциплинами:</w:t>
      </w:r>
    </w:p>
    <w:p>
      <w:pPr>
        <w:pStyle w:val="Heading2"/>
      </w:pPr>
      <w:r>
        <w:t xml:space="preserve">Подпункт 1</w:t>
      </w:r>
    </w:p>
    <w:p>
      <w:r>
        <w:t xml:space="preserve">1) "Казахский язык", "Русский язык", "Английский язык": пополнение словарного запаса терминами из области начальной военной и технологической подготовки;</w:t>
      </w:r>
    </w:p>
    <w:p>
      <w:pPr>
        <w:pStyle w:val="Heading2"/>
      </w:pPr>
      <w:r>
        <w:t xml:space="preserve">Подпункт 2</w:t>
      </w:r>
    </w:p>
    <w:p>
      <w:r>
        <w:t xml:space="preserve">2) "Физика": знания о времени, пространстве и материи, влиянии физических процессов на человека и общество;</w:t>
      </w:r>
    </w:p>
    <w:p>
      <w:pPr>
        <w:pStyle w:val="Heading2"/>
      </w:pPr>
      <w:r>
        <w:t xml:space="preserve">Подпункт 3</w:t>
      </w:r>
    </w:p>
    <w:p>
      <w:r>
        <w:t xml:space="preserve">3) "Биология": использование знаний о физиологии и гигиене человека, а также о негативном влиянии вредных привычек на организм;</w:t>
      </w:r>
    </w:p>
    <w:p>
      <w:pPr>
        <w:pStyle w:val="Heading2"/>
      </w:pPr>
      <w:r>
        <w:t xml:space="preserve">Подпункт 4</w:t>
      </w:r>
    </w:p>
    <w:p>
      <w:r>
        <w:t xml:space="preserve">4) "Химия": знание влияния токсических веществ на организм человека; знание правил безопасного применения взрывчатых веществ, используемых в военном деле;</w:t>
      </w:r>
    </w:p>
    <w:p>
      <w:pPr>
        <w:pStyle w:val="Heading2"/>
      </w:pPr>
      <w:r>
        <w:t xml:space="preserve">Подпункт 5</w:t>
      </w:r>
    </w:p>
    <w:p>
      <w:r>
        <w:t xml:space="preserve">5) "История Казахстана", "Всемирная история": воспитание уважения к истории и культуре народа Казахстана, восприятие истории человечества как единого исторического процесса;</w:t>
      </w:r>
    </w:p>
    <w:p>
      <w:pPr>
        <w:pStyle w:val="Heading2"/>
      </w:pPr>
      <w:r>
        <w:t xml:space="preserve">Подпункт 6</w:t>
      </w:r>
    </w:p>
    <w:p>
      <w:r>
        <w:t xml:space="preserve">6) "Основы права": знание законодательных основ государства, прав и обязанностей гражданина Казахстана;</w:t>
      </w:r>
    </w:p>
    <w:p>
      <w:pPr>
        <w:pStyle w:val="Heading2"/>
      </w:pPr>
      <w:r>
        <w:t xml:space="preserve">Подпункт 7</w:t>
      </w:r>
    </w:p>
    <w:p>
      <w:r>
        <w:t xml:space="preserve">7) "География": определение территории и границ Республики Казахстан на современном этапе, знание сторон света, умение ориентироваться на местности по различным признакам, по топографической карте;</w:t>
      </w:r>
    </w:p>
    <w:p>
      <w:pPr>
        <w:pStyle w:val="Heading2"/>
      </w:pPr>
      <w:r>
        <w:t xml:space="preserve">Подпункт 8</w:t>
      </w:r>
    </w:p>
    <w:p>
      <w:r>
        <w:t xml:space="preserve">8) "Физическая культура": использование строевых упражнений; метание гранат, прохождение полос препятствий;</w:t>
      </w:r>
    </w:p>
    <w:p>
      <w:pPr>
        <w:pStyle w:val="Heading2"/>
      </w:pPr>
      <w:r>
        <w:t xml:space="preserve">Подпункт 9</w:t>
      </w:r>
    </w:p>
    <w:p>
      <w:r>
        <w:t xml:space="preserve">9) "Информатика": использование IT-технологий в моделировании, конструировании и анализе предметных информационных сред, а также в сопровождении образовательного процесса в целях повышения качества знаний обучающихся.</w:t>
      </w:r>
    </w:p>
    <w:p>
      <w:pPr>
        <w:pStyle w:val="Heading2"/>
      </w:pPr>
      <w:r>
        <w:t xml:space="preserve">Пункт 34</w:t>
      </w:r>
    </w:p>
    <w:p>
      <w:r>
        <w:t xml:space="preserve">34. Содержание учебного предмета "Начальная военная и технологическая подготовка". 10 класс.</w:t>
      </w:r>
    </w:p>
    <w:p>
      <w:pPr>
        <w:pStyle w:val="Heading2"/>
      </w:pPr>
      <w:r>
        <w:t xml:space="preserve">Пункт 35</w:t>
      </w:r>
    </w:p>
    <w:p>
      <w:r>
        <w:t xml:space="preserve">35. Раздел "Вводное занятие" включает:</w:t>
      </w:r>
    </w:p>
    <w:p>
      <w:pPr>
        <w:pStyle w:val="Heading2"/>
      </w:pPr>
      <w:r>
        <w:t xml:space="preserve">Подпункт 1</w:t>
      </w:r>
    </w:p>
    <w:p>
      <w:r>
        <w:t xml:space="preserve">1) Цели, задачи и содержание начальной военной и технологической подготовки обучающихся;</w:t>
      </w:r>
    </w:p>
    <w:p>
      <w:pPr>
        <w:pStyle w:val="Heading2"/>
      </w:pPr>
      <w:r>
        <w:t xml:space="preserve">Подпункт 2</w:t>
      </w:r>
    </w:p>
    <w:p>
      <w:r>
        <w:t xml:space="preserve">2) Законы Республики Казахстан " Об обороне и Вооруженных Силах Республики Казахстан ", " О воинской службе и статусе военнослужащих ", " О национальной безопасности ", " О Гражданской защите ", " Об образовании ", приказ Министра обороны Республики Казахстан от 12 июля 2017 года № 347 "Об утверждении Правил начальной военной подготовки" (зарегистрированный в Реестре государственной регистрации нормативных правовых актов под №10056), приказ Министра внутренних дел Республики Казахстан от 2 декабря 2014 года № 862 "Об утверждении Правил государственной регистрации и учета отдельных видов транспортных средств по идентификационному номеру транспортного средства, подготовки водителей механических транспортных средств, приема экзаменов и выдачи водительских удостоверений" (зарегистрированный в Реестре государственной регистрации нормативных правовых актов под № 10056). Права и обязанности обучающихся на уроках по начальной военной и технологической подготовке.</w:t>
      </w:r>
    </w:p>
    <w:p>
      <w:pPr>
        <w:pStyle w:val="Heading2"/>
      </w:pPr>
      <w:r>
        <w:t xml:space="preserve">Пункт 36</w:t>
      </w:r>
    </w:p>
    <w:p>
      <w:r>
        <w:t xml:space="preserve">36. Раздел "Вооруженные Силы Республики Казахстан – гарант военной безопасности государства" включает:</w:t>
      </w:r>
    </w:p>
    <w:p>
      <w:pPr>
        <w:pStyle w:val="Heading2"/>
      </w:pPr>
      <w:r>
        <w:t xml:space="preserve">Подпункт 1</w:t>
      </w:r>
    </w:p>
    <w:p>
      <w:r>
        <w:t xml:space="preserve">1) Конституционные основы обороны государства – Основные положения Конституции Республики Казахстан в обеспечении безопасности государства. Вооруженные Силы Республики Казахстан, их состав и назначение;</w:t>
      </w:r>
    </w:p>
    <w:p>
      <w:pPr>
        <w:pStyle w:val="Heading2"/>
      </w:pPr>
      <w:r>
        <w:t xml:space="preserve">Подпункт 2</w:t>
      </w:r>
    </w:p>
    <w:p>
      <w:r>
        <w:t xml:space="preserve">2) Воинские символы Вооруженных Сил Республики Казахстан – Воинские символы Вооруженных Сил Республики Казахстан. Боевое знамя части. Требования военной присяги к военнослужащим. Воинская служба как священный долг и обязанность граждан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Экстремизм и терроризм как угроза национальной безопасности – Виды экстремизма: политический, религиозный, экономический и экологический. Экстремизм, терроризм, их характерные черты. Причины возрастания террористических угроз в современном мире.</w:t>
      </w:r>
    </w:p>
    <w:p>
      <w:pPr>
        <w:pStyle w:val="Heading2"/>
      </w:pPr>
      <w:r>
        <w:t xml:space="preserve">Пункт 37</w:t>
      </w:r>
    </w:p>
    <w:p>
      <w:r>
        <w:t xml:space="preserve">37. Раздел "Общевоинские уставы Вооруженных Сил, других войск и воинских формирований Республики Казахстан" включает:</w:t>
      </w:r>
    </w:p>
    <w:p>
      <w:pPr>
        <w:pStyle w:val="Heading2"/>
      </w:pPr>
      <w:r>
        <w:t xml:space="preserve">Подпункт 1</w:t>
      </w:r>
    </w:p>
    <w:p>
      <w:r>
        <w:t xml:space="preserve">1) Общевоинские уставы Вооруженных Сил, других войск и воинских формирований Республики Казахстан" – Общие положения общевоинских уставов Вооруженных Сил, других войск и воинских формирований Республики Казахстан, их значение в жизни и деятельности воинского коллектива. Общие обязанности военнослужащих. Воинские звания и знаки различия;</w:t>
      </w:r>
    </w:p>
    <w:p>
      <w:pPr>
        <w:pStyle w:val="Heading2"/>
      </w:pPr>
      <w:r>
        <w:t xml:space="preserve">Подпункт 2</w:t>
      </w:r>
    </w:p>
    <w:p>
      <w:r>
        <w:t xml:space="preserve">2) Военнослужащие и взаимоотношения между ними – Начальники и подчиненные, старшие и младшие, их права и обязанности. Правила воинской вежливости и поведения военнослужащих. Приказ, порядок его отдачи и выполнения. Обращение к начальникам и старшим;</w:t>
      </w:r>
    </w:p>
    <w:p>
      <w:pPr>
        <w:pStyle w:val="Heading2"/>
      </w:pPr>
      <w:r>
        <w:t xml:space="preserve">Подпункт 3</w:t>
      </w:r>
    </w:p>
    <w:p>
      <w:r>
        <w:t xml:space="preserve">3) Воинская дисциплина, ее сущность и значение – Воинская дисциплина, поощрения и дисциплинарные взыскания. Обязанности военнослужащих по соблюдению воинской дисциплины. Поощрения, применяемые к солдатам. Дисциплинарные взыскания, налагаемые на солдат.</w:t>
      </w:r>
    </w:p>
    <w:p>
      <w:pPr>
        <w:pStyle w:val="Heading2"/>
      </w:pPr>
      <w:r>
        <w:t xml:space="preserve">Пункт 38</w:t>
      </w:r>
    </w:p>
    <w:p>
      <w:r>
        <w:t xml:space="preserve">38. Раздел "Тактическая подготовка" включает организация и боевые возможности мотострелкового отделения – Организация отделения. Штатное вооружение и боевая техника. Боевые возможности отделения.</w:t>
      </w:r>
    </w:p>
    <w:p>
      <w:pPr>
        <w:pStyle w:val="Heading2"/>
      </w:pPr>
      <w:r>
        <w:t xml:space="preserve">Пункт 39</w:t>
      </w:r>
    </w:p>
    <w:p>
      <w:r>
        <w:t xml:space="preserve">39. Раздел "Огневая подготовка" включает:</w:t>
      </w:r>
    </w:p>
    <w:p>
      <w:pPr>
        <w:pStyle w:val="Heading2"/>
      </w:pPr>
      <w:r>
        <w:t xml:space="preserve">Подпункт 1</w:t>
      </w:r>
    </w:p>
    <w:p>
      <w:r>
        <w:t xml:space="preserve">1) Автомат и ручной пулемет Калашникова – Меры безопасности при обращении с оружием и патронами. Назначение, боевые свойства, общее устройство и принцип работы автомата и ручного пулемета Калашникова;</w:t>
      </w:r>
    </w:p>
    <w:p>
      <w:pPr>
        <w:pStyle w:val="Heading2"/>
      </w:pPr>
      <w:r>
        <w:t xml:space="preserve">Подпункт 2</w:t>
      </w:r>
    </w:p>
    <w:p>
      <w:r>
        <w:t xml:space="preserve">2) Неполная разборка и сборка автомата Калашникова – Неполная разборка и сборка автомата. Назначение, устройство частей и механизмов автомата Калашникова и патронов;</w:t>
      </w:r>
    </w:p>
    <w:p>
      <w:pPr>
        <w:pStyle w:val="Heading2"/>
      </w:pPr>
      <w:r>
        <w:t xml:space="preserve">Подпункт 3</w:t>
      </w:r>
    </w:p>
    <w:p>
      <w:r>
        <w:t xml:space="preserve">3) Подготовка автомата Калашникова к стрельбе – Принадлежности автомата. Порядок чистки и смазки автомата после стрельбы. Хранение автомата. Осмотр и подготовка автомата и патронов к стрельбе. Возможные задержки при стрельбе и способы их устранения;</w:t>
      </w:r>
    </w:p>
    <w:p>
      <w:pPr>
        <w:pStyle w:val="Heading2"/>
      </w:pPr>
      <w:r>
        <w:t xml:space="preserve">Подпункт 4</w:t>
      </w:r>
    </w:p>
    <w:p>
      <w:r>
        <w:t xml:space="preserve">4) Ручные осколочные гранаты – Назначение, боевые свойства ручных осколочных гранат (РГД-5, РГН, Ф-1, РГО). Устройство гранат и запалов. Работа частей и механизмов гранаты при броске. Подготовка гранаты к метанию.</w:t>
      </w:r>
    </w:p>
    <w:p>
      <w:pPr>
        <w:pStyle w:val="Heading2"/>
      </w:pPr>
      <w:r>
        <w:t xml:space="preserve">Пункт 40</w:t>
      </w:r>
    </w:p>
    <w:p>
      <w:r>
        <w:t xml:space="preserve">40. Раздел "Строевая подготовка" включает:</w:t>
      </w:r>
    </w:p>
    <w:p>
      <w:pPr>
        <w:pStyle w:val="Heading2"/>
      </w:pPr>
      <w:r>
        <w:t xml:space="preserve">Подпункт 1</w:t>
      </w:r>
    </w:p>
    <w:p>
      <w:r>
        <w:t xml:space="preserve">1) Строи и их элементы. Строевая стойка – Строи и их элементы. Предварительная и исполнительная команды. Обязанности солдата перед построением и в строю. Строевая стойка. Выполнение команд "Становись!", "Равняйсь!", "Смирно!", "Вольно!", "Заправиться!", "Отставить!" "Головные уборы (головной убор) – СНЯТЬ!", "Головные уборы (головной убор) – НАДЕТЬ!";</w:t>
      </w:r>
    </w:p>
    <w:p>
      <w:pPr>
        <w:pStyle w:val="Heading2"/>
      </w:pPr>
      <w:r>
        <w:t xml:space="preserve">Подпункт 2</w:t>
      </w:r>
    </w:p>
    <w:p>
      <w:r>
        <w:t xml:space="preserve">2) Повороты на месте. Строевой и походный шаг – Повороты на месте. Перестроение из одношереножного строя в двухшереножный и обратно. Движение строевым и походным шагом.</w:t>
      </w:r>
    </w:p>
    <w:p>
      <w:pPr>
        <w:pStyle w:val="Heading2"/>
      </w:pPr>
      <w:r>
        <w:t xml:space="preserve">Пункт 41</w:t>
      </w:r>
    </w:p>
    <w:p>
      <w:r>
        <w:t xml:space="preserve">41. Раздел "Военная топография" включает:</w:t>
      </w:r>
    </w:p>
    <w:p>
      <w:pPr>
        <w:pStyle w:val="Heading2"/>
      </w:pPr>
      <w:r>
        <w:t xml:space="preserve">Подпункт 1</w:t>
      </w:r>
    </w:p>
    <w:p>
      <w:r>
        <w:t xml:space="preserve">1) Ориентирование на местности без карты – Понятие об ориентировании. Определение сторон горизонта по компасу, небесным светилам и местным предметам. Доклад о своем местонахождении;</w:t>
      </w:r>
    </w:p>
    <w:p>
      <w:pPr>
        <w:pStyle w:val="Heading2"/>
      </w:pPr>
      <w:r>
        <w:t xml:space="preserve">Подпункт 2</w:t>
      </w:r>
    </w:p>
    <w:p>
      <w:r>
        <w:t xml:space="preserve">2) Определение магнитного азимута – Азимут и его определение. Современное индивидуальное оборудование для ориентирования на местности. Общие сведения о спутниковых навигационных системах: GPS (Global Positional System), ГЛОНАСС, Galileo.</w:t>
      </w:r>
    </w:p>
    <w:p>
      <w:pPr>
        <w:pStyle w:val="Heading2"/>
      </w:pPr>
      <w:r>
        <w:t xml:space="preserve">Пункт 42</w:t>
      </w:r>
    </w:p>
    <w:p>
      <w:r>
        <w:t xml:space="preserve">42. Раздел "Основы военной робототехники" включает:</w:t>
      </w:r>
    </w:p>
    <w:p>
      <w:pPr>
        <w:pStyle w:val="Heading2"/>
      </w:pPr>
      <w:r>
        <w:t xml:space="preserve">Подпункт 1</w:t>
      </w:r>
    </w:p>
    <w:p>
      <w:r>
        <w:t xml:space="preserve">1) Основы военной робототехники – Общие сведения о роботах. Применение роботов в военном деле;</w:t>
      </w:r>
    </w:p>
    <w:p>
      <w:pPr>
        <w:pStyle w:val="Heading2"/>
      </w:pPr>
      <w:r>
        <w:t xml:space="preserve">Подпункт 2</w:t>
      </w:r>
    </w:p>
    <w:p>
      <w:r>
        <w:t xml:space="preserve">2) Алгоритм управления роботом – Планирование траектории движения робота. Модели и алгоритмы коллективного управления группой роботов;</w:t>
      </w:r>
    </w:p>
    <w:p>
      <w:pPr>
        <w:pStyle w:val="Heading2"/>
      </w:pPr>
      <w:r>
        <w:t xml:space="preserve">Подпункт 3</w:t>
      </w:r>
    </w:p>
    <w:p>
      <w:r>
        <w:t xml:space="preserve">3) Задачи для роботов – Функциональные возможности роботов. Постановка и решение частных тактических задач: ориентирование на местности, поведение робота в критических ситуациях.</w:t>
      </w:r>
    </w:p>
    <w:p>
      <w:pPr>
        <w:pStyle w:val="Heading2"/>
      </w:pPr>
      <w:r>
        <w:t xml:space="preserve">Пункт 43</w:t>
      </w:r>
    </w:p>
    <w:p>
      <w:r>
        <w:t xml:space="preserve">43. Раздел "Основы безопасности жизнедеятельности и информационных технологий" включает:</w:t>
      </w:r>
    </w:p>
    <w:p>
      <w:pPr>
        <w:pStyle w:val="Heading2"/>
      </w:pPr>
      <w:r>
        <w:t xml:space="preserve">Подпункт 1</w:t>
      </w:r>
    </w:p>
    <w:p>
      <w:r>
        <w:t xml:space="preserve">1) Гражданская защита объекта хозяйствования – Организационная структура гражданской защиты объекта хозяйствования (организации образования) и ее задачи. Невоенизированные формирования гражданской защиты, их назначение и оснащение;</w:t>
      </w:r>
    </w:p>
    <w:p>
      <w:pPr>
        <w:pStyle w:val="Heading2"/>
      </w:pPr>
      <w:r>
        <w:t xml:space="preserve">Подпункт 2</w:t>
      </w:r>
    </w:p>
    <w:p>
      <w:r>
        <w:t xml:space="preserve">2) Ядерное оружие и его характеристика – Виды ядерных взрывов. Поражающие факторы ядерного взрыва и способы защиты от них. Очаг ядерного поражения, его характеристика. Особенности поражающего действия нейтронных боеприпасов;</w:t>
      </w:r>
    </w:p>
    <w:p>
      <w:pPr>
        <w:pStyle w:val="Heading2"/>
      </w:pPr>
      <w:r>
        <w:t xml:space="preserve">Подпункт 3</w:t>
      </w:r>
    </w:p>
    <w:p>
      <w:r>
        <w:t xml:space="preserve">3) Химическое оружие – Химическое оружие, признаки его применения. Краткая характеристика отравляющих веществ, их поражающие свойства и способы защиты от них. Очаг химического поражения, первичная и вторичная зоны заражения;</w:t>
      </w:r>
    </w:p>
    <w:p>
      <w:pPr>
        <w:pStyle w:val="Heading2"/>
      </w:pPr>
      <w:r>
        <w:t xml:space="preserve">Подпункт 4</w:t>
      </w:r>
    </w:p>
    <w:p>
      <w:r>
        <w:t xml:space="preserve">4) Биологическое (бактериологическое) оружие – Биологическое (бактериологическое) оружие, его поражающее действие, признаки применения. Краткая характеристика бактериальных средств, их поражающие действия и средства защиты от них. Очаг бактериологического поражения, его характеристика. Мероприятия, проводимые в очаге бактериологического поражения. Карантин и обсервация;</w:t>
      </w:r>
    </w:p>
    <w:p>
      <w:pPr>
        <w:pStyle w:val="Heading2"/>
      </w:pPr>
      <w:r>
        <w:t xml:space="preserve">Подпункт 5</w:t>
      </w:r>
    </w:p>
    <w:p>
      <w:r>
        <w:t xml:space="preserve">5) Средства защиты органов дыхания – Общевойсковой противогаз, его назначение и устройство. Особенности устройства гражданских противогазов. Подбор шлема-маски (маски), проверка исправности, сборка и укладка противогаза. Правила ношения противогаза и пользования им, приемы надевания противогаза на пораженного. Пользование неисправным противогазом. Простейшие средства защиты органов дыхания;</w:t>
      </w:r>
    </w:p>
    <w:p>
      <w:pPr>
        <w:pStyle w:val="Heading2"/>
      </w:pPr>
      <w:r>
        <w:t xml:space="preserve">Подпункт 6</w:t>
      </w:r>
    </w:p>
    <w:p>
      <w:r>
        <w:t xml:space="preserve">6) Индивидуальные средства защиты кожи – Подручные средства защиты кожи, повышение их защитных свойств путем дополнительной герметизации и пропитки. Общее знакомство с назначением специальной защитной одежды (легкий защитный костюм Л-1, защитная фильтрующая одежда, общевойсковой защитный комплект) и правила пользования ею;</w:t>
      </w:r>
    </w:p>
    <w:p>
      <w:pPr>
        <w:pStyle w:val="Heading2"/>
      </w:pPr>
      <w:r>
        <w:t xml:space="preserve">Подпункт 7</w:t>
      </w:r>
    </w:p>
    <w:p>
      <w:r>
        <w:t xml:space="preserve">7) Средства коллективной защиты – Убежища и противорадиационные укрытия, их защитные свойства, общее устройство и внутреннее оборудование помещений. Укрытия простейшего типа;</w:t>
      </w:r>
    </w:p>
    <w:p>
      <w:pPr>
        <w:pStyle w:val="Heading2"/>
      </w:pPr>
      <w:r>
        <w:t xml:space="preserve">Подпункт 8</w:t>
      </w:r>
    </w:p>
    <w:p>
      <w:r>
        <w:t xml:space="preserve">8) Эвакуация и рассредоточение населения – Сигналы оповещения гражданской защиты и порядок действия по ним. Способы и порядок проведения эвакуации и рассредоточения. Обязанности эвакуируемых, их экипировка, необходимые личные вещи, документы и продукты питания. Правила поведения на сборном эвакопункте, в пути следования и по прибытии на место размещения;</w:t>
      </w:r>
    </w:p>
    <w:p>
      <w:pPr>
        <w:pStyle w:val="Heading2"/>
      </w:pPr>
      <w:r>
        <w:t xml:space="preserve">Подпункт 9</w:t>
      </w:r>
    </w:p>
    <w:p>
      <w:r>
        <w:t xml:space="preserve">9) Безопасность населения в условиях террористической угрозы –Действия граждан при угрозе акта терроризма и его совершении. Правила поведения при различных уровнях террористических опасностей. Информационные технологии как эффективное средство противодействия террористическим воздействиям;</w:t>
      </w:r>
    </w:p>
    <w:p>
      <w:pPr>
        <w:pStyle w:val="Heading2"/>
      </w:pPr>
      <w:r>
        <w:t xml:space="preserve">Подпункт 10</w:t>
      </w:r>
    </w:p>
    <w:p>
      <w:r>
        <w:t xml:space="preserve">10) Действия населения в районах стихийных бедствий – Стихийные бедствия, аварии и катастрофы, их характеристика и возможные последствия. Правила поведения населения при стихийных бедствиях, авариях и катастрофах. Участие населения в ликвидации последствий стихийных бедствий, аварий и катастроф, а также в проведении спасательных работ;</w:t>
      </w:r>
    </w:p>
    <w:p>
      <w:pPr>
        <w:pStyle w:val="Heading2"/>
      </w:pPr>
      <w:r>
        <w:t xml:space="preserve">Подпункт 11</w:t>
      </w:r>
    </w:p>
    <w:p>
      <w:r>
        <w:t xml:space="preserve">11) Первая помощь при ранениях, кровотечениях и ожогах – Понятие о ранах и их осложнениях. Виды кровотечений и их характеристика. Причины ожогов и их степень тяжести. Причины возникновения шока. Первая помощь при ранениях и кровотечении. Понятие об асептике и антисептике;</w:t>
      </w:r>
    </w:p>
    <w:p>
      <w:pPr>
        <w:pStyle w:val="Heading2"/>
      </w:pPr>
      <w:r>
        <w:t xml:space="preserve">Подпункт 12</w:t>
      </w:r>
    </w:p>
    <w:p>
      <w:r>
        <w:t xml:space="preserve">12) Первая помощь при различных несчастных случаях – Понятие о переломах костей и их признаки. Ушибы, вывихи, растяжение связок, их признаки. Основные положения наложения шины. Способы оказания первой помощи при различных несчастных случаях. Понятие об обморожениях, солнечном и тепловом ударах, их профилактика и оказание первой помощи. Первая помощь при электротравме и меры безопасности при ее оказании.</w:t>
      </w:r>
    </w:p>
    <w:p>
      <w:pPr>
        <w:pStyle w:val="Heading2"/>
      </w:pPr>
      <w:r>
        <w:t xml:space="preserve">Пункт 44</w:t>
      </w:r>
    </w:p>
    <w:p>
      <w:r>
        <w:t xml:space="preserve">44. Примерное тематическое планирование учебного материала на учебно-полевых (лагерных) сборах (для юношей). 10 класс.</w:t>
      </w:r>
    </w:p>
    <w:p>
      <w:pPr>
        <w:pStyle w:val="Heading2"/>
      </w:pPr>
      <w:r>
        <w:t xml:space="preserve">Пункт 45</w:t>
      </w:r>
    </w:p>
    <w:p>
      <w:r>
        <w:t xml:space="preserve">45. Раздел "Тактическая подготовка" включает:</w:t>
      </w:r>
    </w:p>
    <w:p>
      <w:pPr>
        <w:pStyle w:val="Heading2"/>
      </w:pPr>
      <w:r>
        <w:t xml:space="preserve">Подпункт 1</w:t>
      </w:r>
    </w:p>
    <w:p>
      <w:r>
        <w:t xml:space="preserve">1) Вооружение и боевая техника воинской части (подразделения) – Ознакомление с вооружением и боевой техникой воинской части (подразделения), их назначение, тактико-техническая характеристика. Показ вооружения и боевой техники в действии;</w:t>
      </w:r>
    </w:p>
    <w:p>
      <w:pPr>
        <w:pStyle w:val="Heading2"/>
      </w:pPr>
      <w:r>
        <w:t xml:space="preserve">Подпункт 2</w:t>
      </w:r>
    </w:p>
    <w:p>
      <w:r>
        <w:t xml:space="preserve">2) Боевой и походный порядок отделения – Боевой и походный порядок отделения. Обязанности солдата в бою. Управление отделением;</w:t>
      </w:r>
    </w:p>
    <w:p>
      <w:pPr>
        <w:pStyle w:val="Heading2"/>
      </w:pPr>
      <w:r>
        <w:t xml:space="preserve">Подпункт 3</w:t>
      </w:r>
    </w:p>
    <w:p>
      <w:r>
        <w:t xml:space="preserve">3) Тренировка в использовании индивидуальных средств защиты – Выполнение нормативов: надевание противогаза, надевание респиратора, надевание противогаза на "пораженного", надевание общевойскового защитного комплекта. Аптечка индивидуальная и индивидуальный противохимический пакет, их назначение и порядок пользования ими;</w:t>
      </w:r>
    </w:p>
    <w:p>
      <w:pPr>
        <w:pStyle w:val="Heading2"/>
      </w:pPr>
      <w:r>
        <w:t xml:space="preserve">Подпункт 4</w:t>
      </w:r>
    </w:p>
    <w:p>
      <w:r>
        <w:t xml:space="preserve">4) Действия солдата в бою – Способы передвижения солдата в бою при действиях в пешем порядке. Действия при вспышке ядерного взрыва;</w:t>
      </w:r>
    </w:p>
    <w:p>
      <w:pPr>
        <w:pStyle w:val="Heading2"/>
      </w:pPr>
      <w:r>
        <w:t xml:space="preserve">Подпункт 5</w:t>
      </w:r>
    </w:p>
    <w:p>
      <w:r>
        <w:t xml:space="preserve">5) Солдат в обороне – Занятие огневой позиции (места для стрельбы). Самоокапывание и маскировка. Действия при применении противником ядерного оружия, начале огневой подготовки, при сигналах оповещения о воздушном противнике, о радиоактивном, химическом и бактериологическом заражении. Отражение атак танков и пехоты противника с различных направлений. Ведение огня по воздушным целям;</w:t>
      </w:r>
    </w:p>
    <w:p>
      <w:pPr>
        <w:pStyle w:val="Heading2"/>
      </w:pPr>
      <w:r>
        <w:t xml:space="preserve">Подпункт 6</w:t>
      </w:r>
    </w:p>
    <w:p>
      <w:r>
        <w:t xml:space="preserve">6) Солдат в наступлении – Действия при подготовке к атаке. Выдвижение солдата в колонне при наступлении с ходу и занятие им места в боевом порядке отделения. Преодоление заграждений по проходам и атака. Приемы уничтожения противника в траншее огнем, гранатами, в рукопашном бою. Овладение объектом атаки. Действия на местности, зараженной радиоактивными (отравляющими) веществами в ходе наступления;</w:t>
      </w:r>
    </w:p>
    <w:p>
      <w:pPr>
        <w:pStyle w:val="Heading2"/>
      </w:pPr>
      <w:r>
        <w:t xml:space="preserve">Подпункт 7</w:t>
      </w:r>
    </w:p>
    <w:p>
      <w:r>
        <w:t xml:space="preserve">7) Солдат- наблюдатель – Выбор места для наблюдения, его оборудование и маскировка. Обнаружение целей и доклад о результатах наблюдения. Составление схемы местности и нанесение целей на схему;</w:t>
      </w:r>
    </w:p>
    <w:p>
      <w:pPr>
        <w:pStyle w:val="Heading2"/>
      </w:pPr>
      <w:r>
        <w:t xml:space="preserve">Подпункт 8</w:t>
      </w:r>
    </w:p>
    <w:p>
      <w:r>
        <w:t xml:space="preserve">8) Солдат в дозоре – Действия солдата, назначенного дозорным. Движение дозорных, осмотр местности и местных предметов. Доклад о результатах наблюдения.</w:t>
      </w:r>
    </w:p>
    <w:p>
      <w:pPr>
        <w:pStyle w:val="Heading2"/>
      </w:pPr>
      <w:r>
        <w:t xml:space="preserve">Пункт 46</w:t>
      </w:r>
    </w:p>
    <w:p>
      <w:r>
        <w:t xml:space="preserve">46. Раздел "Огневая подготовка" включает:</w:t>
      </w:r>
    </w:p>
    <w:p>
      <w:pPr>
        <w:pStyle w:val="Heading2"/>
      </w:pPr>
      <w:r>
        <w:t xml:space="preserve">Подпункт 1</w:t>
      </w:r>
    </w:p>
    <w:p>
      <w:r>
        <w:t xml:space="preserve">1) Тренировка в неполной разборке и сборке автомата Калашникова –Неполная разборка и сборка автомата и изучение положения частей и механизмов автомата до заряжания, работа механизмов автомата при заряжании и стрельбе;</w:t>
      </w:r>
    </w:p>
    <w:p>
      <w:pPr>
        <w:pStyle w:val="Heading2"/>
      </w:pPr>
      <w:r>
        <w:t xml:space="preserve">Подпункт 2</w:t>
      </w:r>
    </w:p>
    <w:p>
      <w:r>
        <w:t xml:space="preserve">2) Тренировка в изготовке к стрельбе (АК-74, пневматическая винтовка) – Снаряжение магазина патронами и укладывание его в сумку. Изготовка к стрельбе (принятие положения для стрельбы и заряжание автомата). Производство стрельбы (установка прицела и переводчика, прикладка, прицеливание, спуск курка и удержание автомата при стрельбе). Прекращение стрельбы, разряжание и осмотр автомата после стрельбы;</w:t>
      </w:r>
    </w:p>
    <w:p>
      <w:pPr>
        <w:pStyle w:val="Heading2"/>
      </w:pPr>
      <w:r>
        <w:t xml:space="preserve">Подпункт 3</w:t>
      </w:r>
    </w:p>
    <w:p>
      <w:r>
        <w:t xml:space="preserve">3) Метание ручных гранат – Метание ручных осколочных и противотанковых гранат;</w:t>
      </w:r>
    </w:p>
    <w:p>
      <w:pPr>
        <w:pStyle w:val="Heading2"/>
      </w:pPr>
      <w:r>
        <w:t xml:space="preserve">Подпункт 4</w:t>
      </w:r>
    </w:p>
    <w:p>
      <w:r>
        <w:t xml:space="preserve">4) Стрельба из автомата (пневматической винтовки) – Практическая стрельба из автомата (пневматической винтовки).</w:t>
      </w:r>
    </w:p>
    <w:p>
      <w:pPr>
        <w:pStyle w:val="Heading2"/>
      </w:pPr>
      <w:r>
        <w:t xml:space="preserve">Пункт 47</w:t>
      </w:r>
    </w:p>
    <w:p>
      <w:r>
        <w:t xml:space="preserve">47. Раздел "Общевоинские уставы Вооруженных Сил, других войск и воинских формирований Республики Казахстан" включает:</w:t>
      </w:r>
    </w:p>
    <w:p>
      <w:pPr>
        <w:pStyle w:val="Heading2"/>
      </w:pPr>
      <w:r>
        <w:t xml:space="preserve">Подпункт 1</w:t>
      </w:r>
    </w:p>
    <w:p>
      <w:r>
        <w:t xml:space="preserve">1) Размещение, жизнь и быт военнослужащих воинской части (подразделения) – История воинской части (подразделения). Размещение военнослужащих. Комната информационно-воспитательной работы. Комната для хранения оружия. Учебные городки, спортивная база, солдатская столовая;</w:t>
      </w:r>
    </w:p>
    <w:p>
      <w:pPr>
        <w:pStyle w:val="Heading2"/>
      </w:pPr>
      <w:r>
        <w:t xml:space="preserve">Подпункт 2</w:t>
      </w:r>
    </w:p>
    <w:p>
      <w:r>
        <w:t xml:space="preserve">2) Обязанности дневального по роте – Назначение, состав и вооружение суточного наряда роты. Обязанности дневального по роте. Оборудование и оснащение поста, на котором очередной дневальный выполняет свои обязанности. Действия очередного дневального при прибытии прямых начальников, в случае поступления сигнала "Сбор", тревоги и пожара. Обязанности дневального свободной смены. Порядок доклада дневального по телефону. Действия дневального при прибытии в роту военнослужащих не своей роты, при выносе имущества из расположения роты;</w:t>
      </w:r>
    </w:p>
    <w:p>
      <w:pPr>
        <w:pStyle w:val="Heading2"/>
      </w:pPr>
      <w:r>
        <w:t xml:space="preserve">Подпункт 3</w:t>
      </w:r>
    </w:p>
    <w:p>
      <w:r>
        <w:t xml:space="preserve">3) Обязанности часового – Назначение и задачи караульной службы, обязанности часового. Пост, его оборудование и оснащение. Действия часового при нападении на пост. Порядок применения оружия;</w:t>
      </w:r>
    </w:p>
    <w:p>
      <w:pPr>
        <w:pStyle w:val="Heading2"/>
      </w:pPr>
      <w:r>
        <w:t xml:space="preserve">Подпункт 4</w:t>
      </w:r>
    </w:p>
    <w:p>
      <w:r>
        <w:t xml:space="preserve">4) Обязанности и действия часового на посту – Порядок заряжания оружия. Положение оружия у часового на посту. Действия часового при приеме и сдаче поста, при возникновении на посту пожара и при нарушении порядка вблизи своего поста или на соседнем посту.</w:t>
      </w:r>
    </w:p>
    <w:p>
      <w:pPr>
        <w:pStyle w:val="Heading2"/>
      </w:pPr>
      <w:r>
        <w:t xml:space="preserve">Пункт 48</w:t>
      </w:r>
    </w:p>
    <w:p>
      <w:r>
        <w:t xml:space="preserve">48. Раздел "Строевая подготовка" включает:</w:t>
      </w:r>
    </w:p>
    <w:p>
      <w:pPr>
        <w:pStyle w:val="Heading2"/>
      </w:pPr>
      <w:r>
        <w:t xml:space="preserve">Подпункт 1</w:t>
      </w:r>
    </w:p>
    <w:p>
      <w:r>
        <w:t xml:space="preserve">1) Воинские приветствия – Выполнение приемов воинского приветствия на месте и в движении;</w:t>
      </w:r>
    </w:p>
    <w:p>
      <w:pPr>
        <w:pStyle w:val="Heading2"/>
      </w:pPr>
      <w:r>
        <w:t xml:space="preserve">Подпункт 2</w:t>
      </w:r>
    </w:p>
    <w:p>
      <w:r>
        <w:t xml:space="preserve">2) Выход из строя и возвращение в строй – Подход к начальнику и отход от него;</w:t>
      </w:r>
    </w:p>
    <w:p>
      <w:pPr>
        <w:pStyle w:val="Heading2"/>
      </w:pPr>
      <w:r>
        <w:t xml:space="preserve">Подпункт 3</w:t>
      </w:r>
    </w:p>
    <w:p>
      <w:r>
        <w:t xml:space="preserve">3) Строевые приемы и движение с оружием – Выполнение приемов "Автомат на грудь!", "На ремень!", "Положить оружие!", "К оружию!", "В ружье!";</w:t>
      </w:r>
    </w:p>
    <w:p>
      <w:pPr>
        <w:pStyle w:val="Heading2"/>
      </w:pPr>
      <w:r>
        <w:t xml:space="preserve">Подпункт 4</w:t>
      </w:r>
    </w:p>
    <w:p>
      <w:r>
        <w:t xml:space="preserve">4) Строи отделения – Построение отделения в развернутый и походный строи. Перестроение отделения из развернутого строя в походный и обратно. Размыкание и смыкание отделения.</w:t>
      </w:r>
    </w:p>
    <w:p>
      <w:pPr>
        <w:pStyle w:val="Heading2"/>
      </w:pPr>
      <w:r>
        <w:t xml:space="preserve">Пункт 49</w:t>
      </w:r>
    </w:p>
    <w:p>
      <w:r>
        <w:t xml:space="preserve">49. Раздел "Военная топография" включает движение по азимутам – Тренировка в определении сторон горизонта и магнитных азимутов. Движение по азимутам.</w:t>
      </w:r>
    </w:p>
    <w:p>
      <w:pPr>
        <w:pStyle w:val="Heading2"/>
      </w:pPr>
      <w:r>
        <w:t xml:space="preserve">Пункт 50</w:t>
      </w:r>
    </w:p>
    <w:p>
      <w:r>
        <w:t xml:space="preserve">50. Содержание учебного предмета "Начальная военная и технологическая подготовка". 11 класс.</w:t>
      </w:r>
    </w:p>
    <w:p>
      <w:pPr>
        <w:pStyle w:val="Heading2"/>
      </w:pPr>
      <w:r>
        <w:t xml:space="preserve">Пункт 51</w:t>
      </w:r>
    </w:p>
    <w:p>
      <w:r>
        <w:t xml:space="preserve">51. Раздел "Правовые основы воинской службы" включает:</w:t>
      </w:r>
    </w:p>
    <w:p>
      <w:pPr>
        <w:pStyle w:val="Heading2"/>
      </w:pPr>
      <w:r>
        <w:t xml:space="preserve">Подпункт 1</w:t>
      </w:r>
    </w:p>
    <w:p>
      <w:r>
        <w:t xml:space="preserve">1) Воинская служба – особый вид государственной службы граждан Республики Казахстан – Необходимость прохождения воинской службы. Законы Республики Казахстан о воинской обязанности граждан;</w:t>
      </w:r>
    </w:p>
    <w:p>
      <w:pPr>
        <w:pStyle w:val="Heading2"/>
      </w:pPr>
      <w:r>
        <w:t xml:space="preserve">Подпункт 2</w:t>
      </w:r>
    </w:p>
    <w:p>
      <w:r>
        <w:t xml:space="preserve">2) Содержание воинской обязанности граждан Республики Казахстан – Воинский учет, подготовка к воинской службе, поступление на воинскую службу. Воинская служба по призыву и контракту, пребывание в запасе;</w:t>
      </w:r>
    </w:p>
    <w:p>
      <w:pPr>
        <w:pStyle w:val="Heading2"/>
      </w:pPr>
      <w:r>
        <w:t xml:space="preserve">Подпункт 3</w:t>
      </w:r>
    </w:p>
    <w:p>
      <w:r>
        <w:t xml:space="preserve">3) Статус военнослужащего. Основные права и обязанности военнослужащих – Содержание и порядок прохождения военной службы. Сроки военной службы. Статус военнослужащего. Основные права и обязанности военнослужащих.</w:t>
      </w:r>
    </w:p>
    <w:p>
      <w:pPr>
        <w:pStyle w:val="Heading2"/>
      </w:pPr>
      <w:r>
        <w:t xml:space="preserve">Пункт 52</w:t>
      </w:r>
    </w:p>
    <w:p>
      <w:r>
        <w:t xml:space="preserve">52. Раздел "Огневая подготовка" включает:</w:t>
      </w:r>
    </w:p>
    <w:p>
      <w:pPr>
        <w:pStyle w:val="Heading2"/>
      </w:pPr>
      <w:r>
        <w:t xml:space="preserve">Подпункт 1</w:t>
      </w:r>
    </w:p>
    <w:p>
      <w:r>
        <w:t xml:space="preserve">1) Основы стрельбы – Явление выстрела. Начальная скорость полета пули. Отдача оружия. Образование траектории. Пробивное и убойное действие пули. Практическое значение прямого выстрела;</w:t>
      </w:r>
    </w:p>
    <w:p>
      <w:pPr>
        <w:pStyle w:val="Heading2"/>
      </w:pPr>
      <w:r>
        <w:t xml:space="preserve">Подпункт 2</w:t>
      </w:r>
    </w:p>
    <w:p>
      <w:r>
        <w:t xml:space="preserve">2) Правила стрельбы – Способы определения дальности и применение формулы тысячной. Элементы наводки. Выбор прицела и точки прицеливания при стрельбе по неподвижным целям.</w:t>
      </w:r>
    </w:p>
    <w:p>
      <w:pPr>
        <w:pStyle w:val="Heading2"/>
      </w:pPr>
      <w:r>
        <w:t xml:space="preserve">Пункт 53</w:t>
      </w:r>
    </w:p>
    <w:p>
      <w:r>
        <w:t xml:space="preserve">53. Раздел "Строевая подготовка" включает:</w:t>
      </w:r>
    </w:p>
    <w:p>
      <w:pPr>
        <w:pStyle w:val="Heading2"/>
      </w:pPr>
      <w:r>
        <w:t xml:space="preserve">Подпункт 1</w:t>
      </w:r>
    </w:p>
    <w:p>
      <w:r>
        <w:t xml:space="preserve">1) Строевые приемы и движение – Выполнение строевых приемов на месте. Строевые приемы в движении;</w:t>
      </w:r>
    </w:p>
    <w:p>
      <w:pPr>
        <w:pStyle w:val="Heading2"/>
      </w:pPr>
      <w:r>
        <w:t xml:space="preserve">Подпункт 2</w:t>
      </w:r>
    </w:p>
    <w:p>
      <w:r>
        <w:t xml:space="preserve">2) Строи отделения – Развернутый строй отделения. Походный строй отделения. Выполнение строевых приемов на месте и в движении.</w:t>
      </w:r>
    </w:p>
    <w:p>
      <w:pPr>
        <w:pStyle w:val="Heading2"/>
      </w:pPr>
      <w:r>
        <w:t xml:space="preserve">Пункт 54</w:t>
      </w:r>
    </w:p>
    <w:p>
      <w:r>
        <w:t xml:space="preserve">54. Раздел "Технологическая подготовка" включает:</w:t>
      </w:r>
    </w:p>
    <w:p>
      <w:pPr>
        <w:pStyle w:val="Heading2"/>
      </w:pPr>
      <w:r>
        <w:t xml:space="preserve">Подпункт 1</w:t>
      </w:r>
    </w:p>
    <w:p>
      <w:r>
        <w:t xml:space="preserve">1) Основы и правила вождения колесных машин – Законы и иные правовые акты Республики Казахстан в области дорожного движения. Категории транспортных средств. Рабочее место водителя;</w:t>
      </w:r>
    </w:p>
    <w:p>
      <w:pPr>
        <w:pStyle w:val="Heading2"/>
      </w:pPr>
      <w:r>
        <w:t xml:space="preserve">Подпункт 2</w:t>
      </w:r>
    </w:p>
    <w:p>
      <w:r>
        <w:t xml:space="preserve">2) Обязанности участников дорожного движения – Основные понятия и термины, содержащиеся в Правилах дорожного движения Республики Казахстан. Обязанности водителей, пешеходов и пассажиров. Документы, которые водитель обязан иметь при себе;</w:t>
      </w:r>
    </w:p>
    <w:p>
      <w:pPr>
        <w:pStyle w:val="Heading2"/>
      </w:pPr>
      <w:r>
        <w:t xml:space="preserve">Подпункт 3</w:t>
      </w:r>
    </w:p>
    <w:p>
      <w:r>
        <w:t xml:space="preserve">3) Сигналы светофора и регулировщика – Сигналы светофора и регулировщика. Применение специальных сигналов. Применение аварийной сигнализации и знака аварийной остановки. Маневрирование. Расположение транспортных средств на проезжей части дороги;</w:t>
      </w:r>
    </w:p>
    <w:p>
      <w:pPr>
        <w:pStyle w:val="Heading2"/>
      </w:pPr>
      <w:r>
        <w:t xml:space="preserve">Подпункт 4</w:t>
      </w:r>
    </w:p>
    <w:p>
      <w:r>
        <w:t xml:space="preserve">4) Дорожные знаки – Предупреждающие знаки. Знаки приоритета. Запрещающие знаки. Предписывающие знаки. Информационно-указательные знаки. Знаки сервиса. Знаки дополнительной информации (таблички);</w:t>
      </w:r>
    </w:p>
    <w:p>
      <w:pPr>
        <w:pStyle w:val="Heading2"/>
      </w:pPr>
      <w:r>
        <w:t xml:space="preserve">Подпункт 5</w:t>
      </w:r>
    </w:p>
    <w:p>
      <w:r>
        <w:t xml:space="preserve">5) Дорожные разметки и их характеристики – Классификация разметки. Действия водителей в соответствии с требованиями горизонтальной и вертикальной разметки. Основные положения по допуску транспортных средств к эксплуатации;</w:t>
      </w:r>
    </w:p>
    <w:p>
      <w:pPr>
        <w:pStyle w:val="Heading2"/>
      </w:pPr>
      <w:r>
        <w:t xml:space="preserve">Подпункт 6</w:t>
      </w:r>
    </w:p>
    <w:p>
      <w:r>
        <w:t xml:space="preserve">6) Скорость движения – Скорость движения. Обгон, встречный разъезд. Остановка и стоянка. Проезд перекрестков. Пешеходные переходы и остановки маршрутных транспортных средств;</w:t>
      </w:r>
    </w:p>
    <w:p>
      <w:pPr>
        <w:pStyle w:val="Heading2"/>
      </w:pPr>
      <w:r>
        <w:t xml:space="preserve">Подпункт 7</w:t>
      </w:r>
    </w:p>
    <w:p>
      <w:r>
        <w:t xml:space="preserve">7) Движение в различных условиях – Движение через железнодорожные пути. Движение по автомагистралям. Движение в жилых зонах. Приоритет маршрутных транспортных средств. Пользование внешними световыми приборами и звуковыми сигналами;</w:t>
      </w:r>
    </w:p>
    <w:p>
      <w:pPr>
        <w:pStyle w:val="Heading2"/>
      </w:pPr>
      <w:r>
        <w:t xml:space="preserve">Подпункт 8</w:t>
      </w:r>
    </w:p>
    <w:p>
      <w:r>
        <w:t xml:space="preserve">8) Перевозка пассажиров и грузов – Буксировка механических транспортных средств. Учебная езда. Перевозка пассажиров. Перевозка грузов. Дополнительные требования к движению велосипедов, мопедов, гужевых повозок, а также к прогону животных. Обеспечение движения людей с нарушениями опорно-двигательного аппарата.</w:t>
      </w:r>
    </w:p>
    <w:p>
      <w:pPr>
        <w:pStyle w:val="Heading2"/>
      </w:pPr>
      <w:r>
        <w:t xml:space="preserve">Пункт 55</w:t>
      </w:r>
    </w:p>
    <w:p>
      <w:r>
        <w:t xml:space="preserve">55. Раздел "Основы безопасности жизнедеятельности" включает:</w:t>
      </w:r>
    </w:p>
    <w:p>
      <w:pPr>
        <w:pStyle w:val="Heading2"/>
      </w:pPr>
      <w:r>
        <w:t xml:space="preserve">Подпункт 1</w:t>
      </w:r>
    </w:p>
    <w:p>
      <w:r>
        <w:t xml:space="preserve">1) Основы безопасности и классификация опасностей – Основные понятия и классификация опасностей. Техника безопасности, охрана труда и охрана окружающей среды;</w:t>
      </w:r>
    </w:p>
    <w:p>
      <w:pPr>
        <w:pStyle w:val="Heading2"/>
      </w:pPr>
      <w:r>
        <w:t xml:space="preserve">Подпункт 2</w:t>
      </w:r>
    </w:p>
    <w:p>
      <w:r>
        <w:t xml:space="preserve">2) Окружающая среда и безопасность человека – Воздействие на здоровье человека посредством физических, химических и биологических факторов;</w:t>
      </w:r>
    </w:p>
    <w:p>
      <w:pPr>
        <w:pStyle w:val="Heading2"/>
      </w:pPr>
      <w:r>
        <w:t xml:space="preserve">Подпункт 3</w:t>
      </w:r>
    </w:p>
    <w:p>
      <w:r>
        <w:t xml:space="preserve">3) Обеспечение личной безопасности в различных бытовых ситуациях – Безопасное обращение с электричеством и бытовым газом. Меры безопасности при пользовании средствами бытовой химии. Меры безопасности при пользовании компьютером;</w:t>
      </w:r>
    </w:p>
    <w:p>
      <w:pPr>
        <w:pStyle w:val="Heading2"/>
      </w:pPr>
      <w:r>
        <w:t xml:space="preserve">Подпункт 4</w:t>
      </w:r>
    </w:p>
    <w:p>
      <w:r>
        <w:t xml:space="preserve">4) Опасности техногенного характера – Промышленные аварии, их краткая характеристика и возможные последствия. Аварии на пожаро-взрывоопасных объектах. Гидродинамические аварии;</w:t>
      </w:r>
    </w:p>
    <w:p>
      <w:pPr>
        <w:pStyle w:val="Heading2"/>
      </w:pPr>
      <w:r>
        <w:t xml:space="preserve">Подпункт 5</w:t>
      </w:r>
    </w:p>
    <w:p>
      <w:r>
        <w:t xml:space="preserve">5) Экологическая безопасность – Загрязнение воздушной и водной среды. Использование минеральных удобрений и пестицидов. Загрязнение почвы;</w:t>
      </w:r>
    </w:p>
    <w:p>
      <w:pPr>
        <w:pStyle w:val="Heading2"/>
      </w:pPr>
      <w:r>
        <w:t xml:space="preserve">Подпункт 6</w:t>
      </w:r>
    </w:p>
    <w:p>
      <w:r>
        <w:t xml:space="preserve">6) Автономное существование в природных условиях – Добровольная и вынужденная автономия. Способы выживания. Носимый аварийный запас;</w:t>
      </w:r>
    </w:p>
    <w:p>
      <w:pPr>
        <w:pStyle w:val="Heading2"/>
      </w:pPr>
      <w:r>
        <w:t xml:space="preserve">Подпункт 7</w:t>
      </w:r>
    </w:p>
    <w:p>
      <w:r>
        <w:t xml:space="preserve">7) Основы безопасного поведения в криминогенных ситуациях – Безопасность на улице. Безопасность в общественных местах. Безопасность в местах массового скопления людей;</w:t>
      </w:r>
    </w:p>
    <w:p>
      <w:pPr>
        <w:pStyle w:val="Heading2"/>
      </w:pPr>
      <w:r>
        <w:t xml:space="preserve">Подпункт 8</w:t>
      </w:r>
    </w:p>
    <w:p>
      <w:r>
        <w:t xml:space="preserve">8) Обеспечение личной безопасности при угрозе террористического акта – Правила поведения при возникновения опасности взрыва. Если вы оказались в заложниках;</w:t>
      </w:r>
    </w:p>
    <w:p>
      <w:pPr>
        <w:pStyle w:val="Heading2"/>
      </w:pPr>
      <w:r>
        <w:t xml:space="preserve">Подпункт 9</w:t>
      </w:r>
    </w:p>
    <w:p>
      <w:r>
        <w:t xml:space="preserve">9) Основы кибербезопасности в информационном пространстве – Основные понятия кибербезопасности. Правила безопасного общения в социальных сетях. Правила безопасного использования сетей Wi-fi с открытым доступом;</w:t>
      </w:r>
    </w:p>
    <w:p>
      <w:pPr>
        <w:pStyle w:val="Heading2"/>
      </w:pPr>
      <w:r>
        <w:t xml:space="preserve">Подпункт 10</w:t>
      </w:r>
    </w:p>
    <w:p>
      <w:r>
        <w:t xml:space="preserve">10) Первая помощь при массовых поражениях – Особенности оказания первой помощи. Виды помощи. Порядок эвакуации пострадавших из очагов поражения;</w:t>
      </w:r>
    </w:p>
    <w:p>
      <w:pPr>
        <w:pStyle w:val="Heading2"/>
      </w:pPr>
      <w:r>
        <w:t xml:space="preserve">Подпункт 11</w:t>
      </w:r>
    </w:p>
    <w:p>
      <w:r>
        <w:t xml:space="preserve">11) Основные инфекционные болезни. Отравления, интоксикация и профилактика – Классификация и профилактика инфекционных заболеваний. Основные виды отравлений. Общий алгоритм действия при отравлении. Основные виды интоксикации. Помощь при интоксикации;</w:t>
      </w:r>
    </w:p>
    <w:p>
      <w:pPr>
        <w:pStyle w:val="Heading2"/>
      </w:pPr>
      <w:r>
        <w:t xml:space="preserve">Подпункт 12</w:t>
      </w:r>
    </w:p>
    <w:p>
      <w:r>
        <w:t xml:space="preserve">12) Первая помощь пострадавшим при дорожно-транспортном происшествии – Перечень и назначение лекарственных препаратов, содержащихся в автомобильной аптечке. Правила оказания первой помощи при различных видах травм. Первая помощь при внезапном прекращении сердечной деятельности и дыхания.</w:t>
      </w:r>
    </w:p>
    <w:p>
      <w:pPr>
        <w:pStyle w:val="Heading2"/>
      </w:pPr>
      <w:r>
        <w:t xml:space="preserve">Пункт 56</w:t>
      </w:r>
    </w:p>
    <w:p>
      <w:r>
        <w:t xml:space="preserve">56. Тематический план "Планирование и расчет учебного времени".</w:t>
      </w:r>
    </w:p>
    <w:p>
      <w:r>
        <w:t xml:space="preserve">10 класс. Всего – 34 часа (1час в неделю):</w:t>
      </w:r>
    </w:p>
    <w:p>
      <w:r>
        <w:t xml:space="preserve">| № | Наименование глав, тем занятий с распределением учебных часов | Учебные часы |</w:t>
      </w:r>
    </w:p>
    <w:p>
      <w:r>
        <w:t xml:space="preserve">|---|---|---|</w:t>
      </w:r>
    </w:p>
    <w:p>
      <w:r>
        <w:t xml:space="preserve">| 1 | 2 | 3 |</w:t>
      </w:r>
    </w:p>
    <w:p>
      <w:r>
        <w:t xml:space="preserve">| Вводное занятие – 1 час. |  |  |</w:t>
      </w:r>
    </w:p>
    <w:p>
      <w:r>
        <w:t xml:space="preserve">| 1 | Цели, задачи и содержание начальной военной и технологической подготовки обучающихся. | 1 |</w:t>
      </w:r>
    </w:p>
    <w:p>
      <w:r>
        <w:t xml:space="preserve">| Раздел 1. Вооруженные Силы Республики Казахстан – гарант военной безопасности государства – 3 часа. |  |  |</w:t>
      </w:r>
    </w:p>
    <w:p>
      <w:r>
        <w:t xml:space="preserve">| 2 | Конституционные основы обороны государства. | 1 |</w:t>
      </w:r>
    </w:p>
    <w:p>
      <w:r>
        <w:t xml:space="preserve">| Воинские символы Вооруженных Сил Республики Казахстан. | 1 |  |</w:t>
      </w:r>
    </w:p>
    <w:p>
      <w:r>
        <w:t xml:space="preserve">| Экстремизм и терроризм как угроза национальной безопасности. Виды экстремизма. | 1 |  |</w:t>
      </w:r>
    </w:p>
    <w:p>
      <w:r>
        <w:t xml:space="preserve">| Раздел 2. Общевоинские уставы Вооруженных Сил, других войск и воинских формирований Республики Казахстан – 3 часа. |  |  |</w:t>
      </w:r>
    </w:p>
    <w:p>
      <w:r>
        <w:t xml:space="preserve">| 3 | Общевоинские уставы Вооруженных Сил, других войск и воинских формирований Республики Казахстан. | 1 |</w:t>
      </w:r>
    </w:p>
    <w:p>
      <w:r>
        <w:t xml:space="preserve">| Военнослужащие и взаимоотношения между ними. | 1 |  |</w:t>
      </w:r>
    </w:p>
    <w:p>
      <w:r>
        <w:t xml:space="preserve">| Воинская дисциплина, ее сущность и значение. | 1 |  |</w:t>
      </w:r>
    </w:p>
    <w:p>
      <w:r>
        <w:t xml:space="preserve">| Раздел 3. Тактическая подготовка – 1 час. |  |  |</w:t>
      </w:r>
    </w:p>
    <w:p>
      <w:r>
        <w:t xml:space="preserve">| 4 | Организация и боевые возможности мотострелкового отделения. | 1 |</w:t>
      </w:r>
    </w:p>
    <w:p>
      <w:r>
        <w:t xml:space="preserve">| Раздел 4. Огневая подготовка – 4 часа. |  |  |</w:t>
      </w:r>
    </w:p>
    <w:p>
      <w:r>
        <w:t xml:space="preserve">| 5 | Автомат и ручной пулемет Калашникова. | 1 |</w:t>
      </w:r>
    </w:p>
    <w:p>
      <w:r>
        <w:t xml:space="preserve">| Неполная разборка и сборка автомата (ручного пулемета) Калашникова. | 1 |  |</w:t>
      </w:r>
    </w:p>
    <w:p>
      <w:r>
        <w:t xml:space="preserve">| Подготовка автомата (ручного пулемета) Калашникова к стрельбе. | 1 |  |</w:t>
      </w:r>
    </w:p>
    <w:p>
      <w:r>
        <w:t xml:space="preserve">| Ручные осколочные гранаты. | 1 |  |</w:t>
      </w:r>
    </w:p>
    <w:p>
      <w:r>
        <w:t xml:space="preserve">| Раздел 5. Строевая подготовка – 2 часа. |  |  |</w:t>
      </w:r>
    </w:p>
    <w:p>
      <w:r>
        <w:t xml:space="preserve">| 6 | Строи и их элементы. Строевая стойка. | 1 |</w:t>
      </w:r>
    </w:p>
    <w:p>
      <w:r>
        <w:t xml:space="preserve">| Повороты на месте. Строевой шаг и походный шаг. | 1 |  |</w:t>
      </w:r>
    </w:p>
    <w:p>
      <w:r>
        <w:t xml:space="preserve">| Раздел 6. Военная топография – 2 часа. |  |  |</w:t>
      </w:r>
    </w:p>
    <w:p>
      <w:r>
        <w:t xml:space="preserve">| 7 | Ориентирование на местности без карты. | 1 |</w:t>
      </w:r>
    </w:p>
    <w:p>
      <w:r>
        <w:t xml:space="preserve">| Определение магнитного азимута. | 1 |  |</w:t>
      </w:r>
    </w:p>
    <w:p>
      <w:r>
        <w:t xml:space="preserve">| Раздел 7. Основы военной робототехники – 6 часов. |  |  |</w:t>
      </w:r>
    </w:p>
    <w:p>
      <w:r>
        <w:t xml:space="preserve">|  | Основы военной робототехники. | 2 |</w:t>
      </w:r>
    </w:p>
    <w:p>
      <w:r>
        <w:t xml:space="preserve">| Алгоритм управления роботом. | 2 |  |</w:t>
      </w:r>
    </w:p>
    <w:p>
      <w:r>
        <w:t xml:space="preserve">| Задачи для роботов. | 2 |  |</w:t>
      </w:r>
    </w:p>
    <w:p>
      <w:r>
        <w:t xml:space="preserve">| Раздел 8. Основы безопасности жизнедеятельности и информационных технологий – 12 часов. |  |  |</w:t>
      </w:r>
    </w:p>
    <w:p>
      <w:r>
        <w:t xml:space="preserve">|  | Гражданская защита объекта хозяйствования. | 1 |</w:t>
      </w:r>
    </w:p>
    <w:p>
      <w:r>
        <w:t xml:space="preserve">| Ядерное оружие и его характеристика. | 1 |  |</w:t>
      </w:r>
    </w:p>
    <w:p>
      <w:r>
        <w:t xml:space="preserve">| Химическое оружие. | 1 |  |</w:t>
      </w:r>
    </w:p>
    <w:p>
      <w:r>
        <w:t xml:space="preserve">| Биологическое (бактериологическое) оружие. | 1 |  |</w:t>
      </w:r>
    </w:p>
    <w:p>
      <w:r>
        <w:t xml:space="preserve">| Средства защиты органов дыхания. | 1 |  |</w:t>
      </w:r>
    </w:p>
    <w:p>
      <w:r>
        <w:t xml:space="preserve">| Индивидуальные средства защиты кожи. | 1 |  |</w:t>
      </w:r>
    </w:p>
    <w:p>
      <w:r>
        <w:t xml:space="preserve">| Средства коллективной защиты. | 1 |  |</w:t>
      </w:r>
    </w:p>
    <w:p>
      <w:r>
        <w:t xml:space="preserve">| Эвакуация и рассредоточение населения. | 1 |  |</w:t>
      </w:r>
    </w:p>
    <w:p>
      <w:r>
        <w:t xml:space="preserve">| Безопасность населения в условиях террористической угрозы. | 1 |  |</w:t>
      </w:r>
    </w:p>
    <w:p>
      <w:r>
        <w:t xml:space="preserve">| Действия населения в районах стихийных бедствий. | 1 |  |</w:t>
      </w:r>
    </w:p>
    <w:p>
      <w:r>
        <w:t xml:space="preserve">| Первая помощь при ранениях, кровотечениях и ожогах. | 1 |  |</w:t>
      </w:r>
    </w:p>
    <w:p>
      <w:r>
        <w:t xml:space="preserve">| Первая помощь при различных несчастных случаях. | 1 |  |</w:t>
      </w:r>
    </w:p>
    <w:p>
      <w:r>
        <w:t xml:space="preserve">| Итого | 34 |  |</w:t>
      </w:r>
    </w:p>
    <w:p>
      <w:pPr>
        <w:pStyle w:val="Heading2"/>
      </w:pPr>
      <w:r>
        <w:t xml:space="preserve">Пункт 57</w:t>
      </w:r>
    </w:p>
    <w:p>
      <w:r>
        <w:t xml:space="preserve">57. Тематический план "Планирование и расчет учебного времени учебного сбора". 10 класс. Всего – 30 часов (5 дней):</w:t>
      </w:r>
    </w:p>
    <w:p>
      <w:r>
        <w:t xml:space="preserve">| № | Наименование глав, тем занятий с распределением учебных часов | Учебные часы |</w:t>
      </w:r>
    </w:p>
    <w:p>
      <w:r>
        <w:t xml:space="preserve">|---|---|---|</w:t>
      </w:r>
    </w:p>
    <w:p>
      <w:r>
        <w:t xml:space="preserve">| 1 | 2 | 3 |</w:t>
      </w:r>
    </w:p>
    <w:p>
      <w:r>
        <w:t xml:space="preserve">| Раздел 1. Тактическая подготовка – 14 часов. |  |  |</w:t>
      </w:r>
    </w:p>
    <w:p>
      <w:r>
        <w:t xml:space="preserve">| 1 | Вооружение и боевая техника воинской части (подразделения). | 2 |</w:t>
      </w:r>
    </w:p>
    <w:p>
      <w:r>
        <w:t xml:space="preserve">| Боевой и походный порядок отделения. | 1 |  |</w:t>
      </w:r>
    </w:p>
    <w:p>
      <w:r>
        <w:t xml:space="preserve">| Тренировка в использовании индивидуальных средств защиты. | 2 |  |</w:t>
      </w:r>
    </w:p>
    <w:p>
      <w:r>
        <w:t xml:space="preserve">| Действия солдата в бою. | 1 |  |</w:t>
      </w:r>
    </w:p>
    <w:p>
      <w:r>
        <w:t xml:space="preserve">| Солдат в обороне. | 3 |  |</w:t>
      </w:r>
    </w:p>
    <w:p>
      <w:r>
        <w:t xml:space="preserve">| Солдат в наступлении. | 3 |  |</w:t>
      </w:r>
    </w:p>
    <w:p>
      <w:r>
        <w:t xml:space="preserve">| Солдат- наблюдатель. | 1 |  |</w:t>
      </w:r>
    </w:p>
    <w:p>
      <w:r>
        <w:t xml:space="preserve">| Солдат в дозоре. | 1 |  |</w:t>
      </w:r>
    </w:p>
    <w:p>
      <w:r>
        <w:t xml:space="preserve">| Раздел 2. Огневая подготовка – 6 часов. |  |  |</w:t>
      </w:r>
    </w:p>
    <w:p>
      <w:r>
        <w:t xml:space="preserve">| 2 | Тренировка по неполной разборке и сборке автомата Калашникова. | 1 |</w:t>
      </w:r>
    </w:p>
    <w:p>
      <w:r>
        <w:t xml:space="preserve">| Тренировка по подготовке к стрельбе (АК-74, пневматическая винтовка). | 1 |  |</w:t>
      </w:r>
    </w:p>
    <w:p>
      <w:r>
        <w:t xml:space="preserve">| Метание ручных гранат. | 2 |  |</w:t>
      </w:r>
    </w:p>
    <w:p>
      <w:r>
        <w:t xml:space="preserve">| Стрельба из автомата (пневматической винтовки). | 2 |  |</w:t>
      </w:r>
    </w:p>
    <w:p>
      <w:r>
        <w:t xml:space="preserve">| Раздел 3. Общевоинские уставы Вооруженных Сил, других войск и воинских формирований Республики Казахстан – 4 часа. |  |  |</w:t>
      </w:r>
    </w:p>
    <w:p>
      <w:r>
        <w:t xml:space="preserve">| 3 | Размещение, жизнь и быт военнослужащих воинской части (подразделения). | 1 |</w:t>
      </w:r>
    </w:p>
    <w:p>
      <w:r>
        <w:t xml:space="preserve">| Обязанности дневального по роте. | 1 |  |</w:t>
      </w:r>
    </w:p>
    <w:p>
      <w:r>
        <w:t xml:space="preserve">| Обязанности часового. | 1 |  |</w:t>
      </w:r>
    </w:p>
    <w:p>
      <w:r>
        <w:t xml:space="preserve">| Обязанности и действия часового на посту. | 1 |  |</w:t>
      </w:r>
    </w:p>
    <w:p>
      <w:r>
        <w:t xml:space="preserve">| Раздел 4. Строевая подготовка – 4 часа. |  |  |</w:t>
      </w:r>
    </w:p>
    <w:p>
      <w:r>
        <w:t xml:space="preserve">| 4 | Воинские приветствия. | 1 |</w:t>
      </w:r>
    </w:p>
    <w:p>
      <w:r>
        <w:t xml:space="preserve">| Выход из строя и возвращение в строй. | 1 |  |</w:t>
      </w:r>
    </w:p>
    <w:p>
      <w:r>
        <w:t xml:space="preserve">| Строевые приемы и движение с оружием. | 1 |  |</w:t>
      </w:r>
    </w:p>
    <w:p>
      <w:r>
        <w:t xml:space="preserve">| Строи отделения. | 1 |  |</w:t>
      </w:r>
    </w:p>
    <w:p>
      <w:r>
        <w:t xml:space="preserve">| Раздел 5. Военная топография – 2 часа. |  |  |</w:t>
      </w:r>
    </w:p>
    <w:p>
      <w:r>
        <w:t xml:space="preserve">| 5 | Движение по азимутам. | 2 |</w:t>
      </w:r>
    </w:p>
    <w:p>
      <w:r>
        <w:t xml:space="preserve">| Итого | 30 |  |</w:t>
      </w:r>
    </w:p>
    <w:p>
      <w:pPr>
        <w:pStyle w:val="Heading2"/>
      </w:pPr>
      <w:r>
        <w:t xml:space="preserve">Пункт 58</w:t>
      </w:r>
    </w:p>
    <w:p>
      <w:r>
        <w:t xml:space="preserve">58. Тематический план "Планирование и расчет учебного времени". 11 класс. Всего – 34 часа (1час в неделю):</w:t>
      </w:r>
    </w:p>
    <w:p>
      <w:r>
        <w:t xml:space="preserve">| № | Наименование глав, тем занятий с распределением учебных часов | Учебные часы |</w:t>
      </w:r>
    </w:p>
    <w:p>
      <w:r>
        <w:t xml:space="preserve">|---|---|---|</w:t>
      </w:r>
    </w:p>
    <w:p>
      <w:r>
        <w:t xml:space="preserve">| 1 | 2 | 3 |</w:t>
      </w:r>
    </w:p>
    <w:p>
      <w:r>
        <w:t xml:space="preserve">| Раздел 1. Правовые основы воинской службы | 3 |  |</w:t>
      </w:r>
    </w:p>
    <w:p>
      <w:r>
        <w:t xml:space="preserve">| 1 | Воинская служба – особый вид государственной службы граждан Республики Казахстан | 1 |</w:t>
      </w:r>
    </w:p>
    <w:p>
      <w:r>
        <w:t xml:space="preserve">| Содержание воинской обязанности граждан Республики Казахстан | 1 |  |</w:t>
      </w:r>
    </w:p>
    <w:p>
      <w:r>
        <w:t xml:space="preserve">| Статус военнослужащего. Основные права и обязанности военнослужащих | 1 |  |</w:t>
      </w:r>
    </w:p>
    <w:p>
      <w:r>
        <w:t xml:space="preserve">| Раздел 2. Огневая подготовка | 3 |  |</w:t>
      </w:r>
    </w:p>
    <w:p>
      <w:r>
        <w:t xml:space="preserve">| 2 | Основы стрельбы | 1 |</w:t>
      </w:r>
    </w:p>
    <w:p>
      <w:r>
        <w:t xml:space="preserve">| Правила стрельбы | 2 |  |</w:t>
      </w:r>
    </w:p>
    <w:p>
      <w:r>
        <w:t xml:space="preserve">| Раздел 3. Строевая подготовка | 2 |  |</w:t>
      </w:r>
    </w:p>
    <w:p>
      <w:r>
        <w:t xml:space="preserve">| 3 | Строевые приемы и движение | 1 |</w:t>
      </w:r>
    </w:p>
    <w:p>
      <w:r>
        <w:t xml:space="preserve">| Строи отделения | 1 |  |</w:t>
      </w:r>
    </w:p>
    <w:p>
      <w:r>
        <w:t xml:space="preserve">| Раздел 4. Технологическая подготовка | 10 |  |</w:t>
      </w:r>
    </w:p>
    <w:p>
      <w:r>
        <w:t xml:space="preserve">| 4 | Основы и правила вождения колесных машин. | 1 |</w:t>
      </w:r>
    </w:p>
    <w:p>
      <w:r>
        <w:t xml:space="preserve">| Обязанности участников дорожного движения. | 1 |  |</w:t>
      </w:r>
    </w:p>
    <w:p>
      <w:r>
        <w:t xml:space="preserve">| Сигналы светофора и регулировщика | 1 |  |</w:t>
      </w:r>
    </w:p>
    <w:p>
      <w:r>
        <w:t xml:space="preserve">| Дорожные знаки | 3 |  |</w:t>
      </w:r>
    </w:p>
    <w:p>
      <w:r>
        <w:t xml:space="preserve">| Дорожные разметки и их характеристики | 1 |  |</w:t>
      </w:r>
    </w:p>
    <w:p>
      <w:r>
        <w:t xml:space="preserve">| Скорость движения | 1 |  |</w:t>
      </w:r>
    </w:p>
    <w:p>
      <w:r>
        <w:t xml:space="preserve">| Движение в различных условиях | 1 |  |</w:t>
      </w:r>
    </w:p>
    <w:p>
      <w:r>
        <w:t xml:space="preserve">| Перевозка пассажиров и грузов | 1 |  |</w:t>
      </w:r>
    </w:p>
    <w:p>
      <w:r>
        <w:t xml:space="preserve">| Раздел 5. Основы безопасности жизнедеятельности | 16 |  |</w:t>
      </w:r>
    </w:p>
    <w:p>
      <w:r>
        <w:t xml:space="preserve">| 5 | Основы безопасности и классификация опасностей | 1 |</w:t>
      </w:r>
    </w:p>
    <w:p>
      <w:r>
        <w:t xml:space="preserve">| Окружающая среда и безопасность человека | 2 |  |</w:t>
      </w:r>
    </w:p>
    <w:p>
      <w:r>
        <w:t xml:space="preserve">| Обеспечение личной безопасности в различных бытовых ситуациях | 1 |  |</w:t>
      </w:r>
    </w:p>
    <w:p>
      <w:r>
        <w:t xml:space="preserve">| Опасности техногенного характера | 2 |  |</w:t>
      </w:r>
    </w:p>
    <w:p>
      <w:r>
        <w:t xml:space="preserve">| Экологическая безопасность | 1 |  |</w:t>
      </w:r>
    </w:p>
    <w:p>
      <w:r>
        <w:t xml:space="preserve">| Автономное существование в природных условиях | 2 |  |</w:t>
      </w:r>
    </w:p>
    <w:p>
      <w:r>
        <w:t xml:space="preserve">| Основы безопасного поведения в криминогенных ситуациях | 2 |  |</w:t>
      </w:r>
    </w:p>
    <w:p>
      <w:r>
        <w:t xml:space="preserve">| Обеспечение личной безопасности при угрозе террористического акта | 1 |  |</w:t>
      </w:r>
    </w:p>
    <w:p>
      <w:r>
        <w:t xml:space="preserve">| Основы кибербезопасности в информационном пространстве | 1 |  |</w:t>
      </w:r>
    </w:p>
    <w:p>
      <w:r>
        <w:t xml:space="preserve">| Первая помощь при массовых поражениях | 1 |  |</w:t>
      </w:r>
    </w:p>
    <w:p>
      <w:r>
        <w:t xml:space="preserve">| Основные инфекционные болезни. Отравления, интоксикация и профилактика. | 1 |  |</w:t>
      </w:r>
    </w:p>
    <w:p>
      <w:r>
        <w:t xml:space="preserve">| Первая помощь пострадавшим при дорожно-транспортном происшествии | 1 |  |</w:t>
      </w:r>
    </w:p>
    <w:p>
      <w:r>
        <w:t xml:space="preserve">| Итого | 34 |  |</w:t>
      </w:r>
    </w:p>
    <w:p>
      <w:pPr>
        <w:pStyle w:val="Heading2"/>
      </w:pPr>
      <w:r>
        <w:t xml:space="preserve">Глава 3 Требования к уровню подготовки обучающихся</w:t>
      </w:r>
    </w:p>
    <w:p>
      <w:pPr>
        <w:pStyle w:val="Heading2"/>
      </w:pPr>
      <w:r>
        <w:t xml:space="preserve">Пункт 59</w:t>
      </w:r>
    </w:p>
    <w:p>
      <w:r>
        <w:t xml:space="preserve">59. По завершении общего среднего образования обучающийся:</w:t>
      </w:r>
    </w:p>
    <w:p>
      <w:pPr>
        <w:pStyle w:val="Heading2"/>
      </w:pPr>
      <w:r>
        <w:t xml:space="preserve">Подпункт 1</w:t>
      </w:r>
    </w:p>
    <w:p>
      <w:r>
        <w:t xml:space="preserve">1) знает основы военного дела, предназначение, организационную структуру, штатное вооружение и технику, возможности подразделения низшего тактического звена, применения средств ориентирования, робототехники и IT-технологий; организации гражданской защиты Республики Казахстан; систему оповещения и порядок действий при применении современных средств поражения, террористической угрозе и стихийных бедствиях; характеристики стихийных бедствий, организацию спасательных и неотложных аварийно-восстановительных работ в очагах поражения; назначение, устройство и порядок применения штатного оружия, использования индивидуальных и коллективных средств защиты, приборов радиоактивного и химического контроля, а также порядок организации и проведения эвакуации и рассредоточения населения; задачи и виды оказания первой помощи; правила дорожного движения;</w:t>
      </w:r>
    </w:p>
    <w:p>
      <w:pPr>
        <w:pStyle w:val="Heading2"/>
      </w:pPr>
      <w:r>
        <w:t xml:space="preserve">Подпункт 2</w:t>
      </w:r>
    </w:p>
    <w:p>
      <w:r>
        <w:t xml:space="preserve">2) понимает основы военного дела, робототехники и IT-технологий, особенности воздействия ядерного, химического, биологического (бактериологического) оружия и других современных средств поражения на людей, объекты хозяйствования, окружающую среду и экологические последствия его применения; последствия и возможный экономический, экологический ущерб при возникновении чрезвычайных происшествий природного или техногенного характера, организацию системы дорожного движения;</w:t>
      </w:r>
    </w:p>
    <w:p>
      <w:pPr>
        <w:pStyle w:val="Heading2"/>
      </w:pPr>
      <w:r>
        <w:t xml:space="preserve">Подпункт 3</w:t>
      </w:r>
    </w:p>
    <w:p>
      <w:r>
        <w:t xml:space="preserve">3) действует в роли солдата на поле боя в различных условиях обстановки, разведчика в составе поста радиационного и химического наблюдения; применяет штатное оружие, средства индивидуальной и коллективной защиты; оказывает первую помощь при ранениях, кровотечениях и ожогах, открытых и закрытых переломах различных частей тела, обморожении, солнечном (тепловом) ударе, электротравме, утоплении; накладывает бинтовые повязки при различных видах поражения на различные части тела; пользуется интернет-связью, использует аудио-визуальные технологии, владеет навыками вождения автомобильной техники, робототехники, использует цифровое фото и видеооборудование;</w:t>
      </w:r>
    </w:p>
    <w:p>
      <w:pPr>
        <w:pStyle w:val="Heading2"/>
      </w:pPr>
      <w:r>
        <w:t xml:space="preserve">Подпункт 4</w:t>
      </w:r>
    </w:p>
    <w:p>
      <w:r>
        <w:t xml:space="preserve">4) анализирует возможные нештатные ситуации при применении современных средств поражения; возможные ситуации при возникновении чрезвычайных происшествий природного или техногенного характера, возможные нештатные ситуации на дорогах;</w:t>
      </w:r>
    </w:p>
    <w:p>
      <w:pPr>
        <w:pStyle w:val="Heading2"/>
      </w:pPr>
      <w:r>
        <w:t xml:space="preserve">Подпункт 5</w:t>
      </w:r>
    </w:p>
    <w:p>
      <w:r>
        <w:t xml:space="preserve">5) синтезирует алгоритмы действий при возникновении возможных нештатных ситуаций при применении современных средств поражения; алгоритмы действий при возникновении возможных чрезвычайных происшествий природного или техногенного характера; алгоритмы действий при возникновении возможных экстремальных ситуаций на дорогах;</w:t>
      </w:r>
    </w:p>
    <w:p>
      <w:pPr>
        <w:pStyle w:val="Heading2"/>
      </w:pPr>
      <w:r>
        <w:t xml:space="preserve">Подпункт 6</w:t>
      </w:r>
    </w:p>
    <w:p>
      <w:r>
        <w:t xml:space="preserve">6) оценивает последствия принимаемых решений.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